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C4037">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清深国院规〔2026〕7</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号</w:t>
      </w:r>
    </w:p>
    <w:p w14:paraId="66A74FA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kern w:val="44"/>
          <w:sz w:val="44"/>
          <w:szCs w:val="44"/>
        </w:rPr>
      </w:pPr>
    </w:p>
    <w:p w14:paraId="190EDD1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方正仿宋_GB2312" w:hAnsi="方正仿宋_GB2312" w:eastAsia="方正仿宋_GB2312" w:cs="方正仿宋_GB2312"/>
          <w:color w:val="000000"/>
          <w:kern w:val="0"/>
          <w:sz w:val="36"/>
          <w:szCs w:val="36"/>
          <w:lang w:val="en-US" w:eastAsia="zh-CN" w:bidi="ar"/>
        </w:rPr>
      </w:pPr>
      <w:r>
        <w:rPr>
          <w:rFonts w:hint="eastAsia" w:ascii="方正小标宋简体" w:hAnsi="方正小标宋简体" w:eastAsia="方正小标宋简体" w:cs="方正小标宋简体"/>
          <w:b w:val="0"/>
          <w:bCs w:val="0"/>
          <w:kern w:val="44"/>
          <w:sz w:val="36"/>
          <w:szCs w:val="36"/>
        </w:rPr>
        <w:t>清华大学深圳国际研究生院经费使用管理规定</w:t>
      </w:r>
    </w:p>
    <w:p w14:paraId="507BF2C9">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eastAsia" w:ascii="仿宋_GB2312" w:hAnsi="ˎ̥" w:eastAsia="仿宋_GB2312" w:cs="宋体"/>
          <w:spacing w:val="-6"/>
          <w:kern w:val="0"/>
          <w:sz w:val="30"/>
          <w:szCs w:val="30"/>
          <w:lang w:val="en-US" w:eastAsia="zh-CN" w:bidi="ar-SA"/>
        </w:rPr>
      </w:pPr>
      <w:r>
        <w:rPr>
          <w:rFonts w:hint="eastAsia" w:ascii="仿宋_GB2312" w:hAnsi="ˎ̥" w:eastAsia="仿宋_GB2312" w:cs="宋体"/>
          <w:spacing w:val="-6"/>
          <w:kern w:val="0"/>
          <w:sz w:val="30"/>
          <w:szCs w:val="30"/>
          <w:lang w:val="en-US" w:eastAsia="zh-CN" w:bidi="ar-SA"/>
        </w:rPr>
        <w:t>经二〇二六年第二十三次党政联席会议（2026年6月15日）</w:t>
      </w:r>
    </w:p>
    <w:p w14:paraId="69A9BD1C">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eastAsia" w:ascii="仿宋_GB2312" w:hAnsi="ˎ̥" w:eastAsia="仿宋_GB2312" w:cs="宋体"/>
          <w:spacing w:val="-6"/>
          <w:kern w:val="0"/>
          <w:sz w:val="30"/>
          <w:szCs w:val="30"/>
          <w:lang w:val="en-US" w:eastAsia="zh-CN" w:bidi="ar-SA"/>
        </w:rPr>
      </w:pPr>
      <w:r>
        <w:rPr>
          <w:rFonts w:hint="eastAsia" w:ascii="仿宋_GB2312" w:hAnsi="ˎ̥" w:eastAsia="仿宋_GB2312" w:cs="宋体"/>
          <w:spacing w:val="-6"/>
          <w:kern w:val="0"/>
          <w:sz w:val="30"/>
          <w:szCs w:val="30"/>
          <w:lang w:val="en-US" w:eastAsia="zh-CN" w:bidi="ar-SA"/>
        </w:rPr>
        <w:t>审议通过</w:t>
      </w:r>
    </w:p>
    <w:p w14:paraId="297C6268">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000000"/>
          <w:kern w:val="0"/>
          <w:sz w:val="32"/>
          <w:szCs w:val="32"/>
          <w:lang w:val="en-US" w:eastAsia="zh-CN" w:bidi="ar"/>
        </w:rPr>
      </w:pPr>
    </w:p>
    <w:p w14:paraId="04C8AB16">
      <w:pPr>
        <w:pStyle w:val="5"/>
        <w:numPr>
          <w:ilvl w:val="-1"/>
          <w:numId w:val="0"/>
        </w:numPr>
        <w:spacing w:line="560" w:lineRule="exact"/>
        <w:ind w:firstLine="643"/>
        <w:rPr>
          <w:rFonts w:hint="eastAsia" w:ascii="仿宋_GB2312" w:hAnsi="ˎ̥" w:eastAsia="仿宋_GB2312" w:cs="宋体"/>
          <w:kern w:val="0"/>
          <w:sz w:val="32"/>
          <w:szCs w:val="32"/>
        </w:rPr>
      </w:pPr>
      <w:r>
        <w:rPr>
          <w:rFonts w:hint="eastAsia" w:ascii="仿宋_GB2312" w:hAnsi="ˎ̥" w:eastAsia="仿宋_GB2312" w:cs="宋体"/>
          <w:b/>
          <w:bCs/>
          <w:kern w:val="0"/>
          <w:sz w:val="32"/>
          <w:szCs w:val="32"/>
        </w:rPr>
        <w:t>第一条</w:t>
      </w:r>
      <w:r>
        <w:rPr>
          <w:rFonts w:hint="eastAsia" w:ascii="仿宋_GB2312" w:hAnsi="ˎ̥" w:eastAsia="仿宋_GB2312" w:cs="宋体"/>
          <w:b w:val="0"/>
          <w:bCs w:val="0"/>
          <w:kern w:val="0"/>
          <w:sz w:val="32"/>
          <w:szCs w:val="32"/>
        </w:rPr>
        <w:t xml:space="preserve"> </w:t>
      </w:r>
      <w:r>
        <w:rPr>
          <w:rFonts w:hint="eastAsia" w:ascii="仿宋_GB2312" w:hAnsi="ˎ̥" w:eastAsia="仿宋_GB2312" w:cs="宋体"/>
          <w:kern w:val="0"/>
          <w:sz w:val="32"/>
          <w:szCs w:val="32"/>
        </w:rPr>
        <w:t>为了规范经费使用</w:t>
      </w:r>
      <w:r>
        <w:rPr>
          <w:rFonts w:hint="eastAsia" w:ascii="仿宋_GB2312" w:hAnsi="ˎ̥" w:eastAsia="仿宋_GB2312" w:cs="宋体"/>
          <w:kern w:val="0"/>
          <w:sz w:val="32"/>
          <w:szCs w:val="32"/>
          <w:lang w:eastAsia="zh-CN"/>
        </w:rPr>
        <w:t>，</w:t>
      </w:r>
      <w:r>
        <w:rPr>
          <w:rFonts w:hint="eastAsia" w:ascii="仿宋_GB2312" w:hAnsi="ˎ̥" w:eastAsia="仿宋_GB2312" w:cs="宋体"/>
          <w:kern w:val="0"/>
          <w:sz w:val="32"/>
          <w:szCs w:val="32"/>
        </w:rPr>
        <w:t>参</w:t>
      </w:r>
      <w:bookmarkStart w:id="0" w:name="_GoBack"/>
      <w:bookmarkEnd w:id="0"/>
      <w:r>
        <w:rPr>
          <w:rFonts w:hint="eastAsia" w:ascii="仿宋_GB2312" w:hAnsi="ˎ̥" w:eastAsia="仿宋_GB2312" w:cs="宋体"/>
          <w:kern w:val="0"/>
          <w:sz w:val="32"/>
          <w:szCs w:val="32"/>
        </w:rPr>
        <w:t>照</w:t>
      </w:r>
      <w:r>
        <w:rPr>
          <w:rFonts w:hint="eastAsia" w:ascii="仿宋_GB2312" w:hAnsi="ˎ̥" w:eastAsia="仿宋_GB2312" w:cs="宋体"/>
          <w:kern w:val="0"/>
          <w:sz w:val="32"/>
          <w:szCs w:val="32"/>
          <w:lang w:eastAsia="zh-CN"/>
        </w:rPr>
        <w:t>《</w:t>
      </w:r>
      <w:r>
        <w:rPr>
          <w:rFonts w:hint="eastAsia" w:ascii="仿宋_GB2312" w:hAnsi="ˎ̥" w:eastAsia="仿宋_GB2312" w:cs="宋体"/>
          <w:kern w:val="0"/>
          <w:sz w:val="32"/>
          <w:szCs w:val="32"/>
        </w:rPr>
        <w:t>党政机关厉行节约反对</w:t>
      </w:r>
      <w:r>
        <w:rPr>
          <w:rFonts w:hint="eastAsia" w:ascii="仿宋_GB2312" w:hAnsi="ˎ̥" w:eastAsia="仿宋_GB2312" w:cs="宋体"/>
          <w:kern w:val="0"/>
          <w:sz w:val="32"/>
          <w:szCs w:val="32"/>
          <w:lang w:val="en-US" w:eastAsia="zh-CN"/>
        </w:rPr>
        <w:t>浪费</w:t>
      </w:r>
      <w:r>
        <w:rPr>
          <w:rFonts w:hint="eastAsia" w:ascii="仿宋_GB2312" w:hAnsi="ˎ̥" w:eastAsia="仿宋_GB2312" w:cs="宋体"/>
          <w:kern w:val="0"/>
          <w:sz w:val="32"/>
          <w:szCs w:val="32"/>
        </w:rPr>
        <w:t>条例</w:t>
      </w:r>
      <w:r>
        <w:rPr>
          <w:rFonts w:hint="eastAsia" w:ascii="仿宋_GB2312" w:hAnsi="ˎ̥" w:eastAsia="仿宋_GB2312" w:cs="宋体"/>
          <w:kern w:val="0"/>
          <w:sz w:val="32"/>
          <w:szCs w:val="32"/>
          <w:lang w:eastAsia="zh-CN"/>
        </w:rPr>
        <w:t>》，</w:t>
      </w:r>
      <w:r>
        <w:rPr>
          <w:rFonts w:hint="eastAsia" w:ascii="仿宋_GB2312" w:hAnsi="ˎ̥" w:eastAsia="仿宋_GB2312" w:cs="宋体"/>
          <w:kern w:val="0"/>
          <w:sz w:val="32"/>
          <w:szCs w:val="32"/>
        </w:rPr>
        <w:t>根据国务院关于科研经费管理的相关精神以及</w:t>
      </w:r>
      <w:r>
        <w:rPr>
          <w:rFonts w:hint="eastAsia" w:ascii="仿宋_GB2312" w:hAnsi="ˎ̥" w:eastAsia="仿宋_GB2312" w:cs="宋体"/>
          <w:kern w:val="0"/>
          <w:sz w:val="32"/>
          <w:szCs w:val="32"/>
          <w:lang w:val="en-US" w:eastAsia="zh-CN"/>
        </w:rPr>
        <w:t>上级部门</w:t>
      </w:r>
      <w:r>
        <w:rPr>
          <w:rFonts w:hint="eastAsia" w:ascii="仿宋_GB2312" w:hAnsi="ˎ̥" w:eastAsia="仿宋_GB2312" w:cs="宋体"/>
          <w:kern w:val="0"/>
          <w:sz w:val="32"/>
          <w:szCs w:val="32"/>
        </w:rPr>
        <w:t>关于经费管理的相关规定</w:t>
      </w:r>
      <w:r>
        <w:rPr>
          <w:rFonts w:hint="eastAsia" w:ascii="仿宋_GB2312" w:hAnsi="ˎ̥" w:eastAsia="仿宋_GB2312" w:cs="宋体"/>
          <w:kern w:val="0"/>
          <w:sz w:val="32"/>
          <w:szCs w:val="32"/>
          <w:lang w:eastAsia="zh-CN"/>
        </w:rPr>
        <w:t>，</w:t>
      </w:r>
      <w:r>
        <w:rPr>
          <w:rFonts w:hint="eastAsia" w:ascii="仿宋_GB2312" w:hAnsi="ˎ̥" w:eastAsia="仿宋_GB2312" w:cs="宋体"/>
          <w:kern w:val="0"/>
          <w:sz w:val="32"/>
          <w:szCs w:val="32"/>
        </w:rPr>
        <w:t>结合</w:t>
      </w:r>
      <w:r>
        <w:rPr>
          <w:rFonts w:hint="eastAsia" w:ascii="仿宋_GB2312" w:hAnsi="ˎ̥" w:eastAsia="仿宋_GB2312" w:cs="宋体"/>
          <w:kern w:val="0"/>
          <w:sz w:val="32"/>
          <w:szCs w:val="32"/>
          <w:lang w:val="en-US" w:eastAsia="zh-CN"/>
        </w:rPr>
        <w:t>学院</w:t>
      </w:r>
      <w:r>
        <w:rPr>
          <w:rFonts w:hint="eastAsia" w:ascii="仿宋_GB2312" w:hAnsi="ˎ̥" w:eastAsia="仿宋_GB2312" w:cs="宋体"/>
          <w:kern w:val="0"/>
          <w:sz w:val="32"/>
          <w:szCs w:val="32"/>
        </w:rPr>
        <w:t>实际</w:t>
      </w:r>
      <w:r>
        <w:rPr>
          <w:rFonts w:hint="eastAsia" w:ascii="仿宋_GB2312" w:hAnsi="ˎ̥" w:eastAsia="仿宋_GB2312" w:cs="宋体"/>
          <w:kern w:val="0"/>
          <w:sz w:val="32"/>
          <w:szCs w:val="32"/>
          <w:lang w:eastAsia="zh-CN"/>
        </w:rPr>
        <w:t>，</w:t>
      </w:r>
      <w:r>
        <w:rPr>
          <w:rFonts w:hint="eastAsia" w:ascii="仿宋_GB2312" w:hAnsi="ˎ̥" w:eastAsia="仿宋_GB2312" w:cs="宋体"/>
          <w:kern w:val="0"/>
          <w:sz w:val="32"/>
          <w:szCs w:val="32"/>
        </w:rPr>
        <w:t>制定本规定。</w:t>
      </w:r>
    </w:p>
    <w:p w14:paraId="15011BD7">
      <w:pPr>
        <w:pStyle w:val="5"/>
        <w:numPr>
          <w:ilvl w:val="-1"/>
          <w:numId w:val="0"/>
        </w:numPr>
        <w:spacing w:line="560" w:lineRule="exact"/>
        <w:ind w:firstLine="643"/>
        <w:rPr>
          <w:rFonts w:hint="eastAsia" w:ascii="仿宋_GB2312" w:hAnsi="ˎ̥" w:eastAsia="仿宋_GB2312" w:cs="宋体"/>
          <w:kern w:val="0"/>
          <w:sz w:val="32"/>
          <w:szCs w:val="32"/>
        </w:rPr>
      </w:pPr>
      <w:r>
        <w:rPr>
          <w:rFonts w:hint="eastAsia" w:ascii="仿宋_GB2312" w:hAnsi="ˎ̥" w:eastAsia="仿宋_GB2312" w:cs="宋体"/>
          <w:b/>
          <w:bCs/>
          <w:kern w:val="0"/>
          <w:sz w:val="32"/>
          <w:szCs w:val="32"/>
        </w:rPr>
        <w:t>第二条</w:t>
      </w:r>
      <w:r>
        <w:rPr>
          <w:rFonts w:hint="eastAsia" w:ascii="仿宋_GB2312" w:hAnsi="ˎ̥" w:eastAsia="仿宋_GB2312" w:cs="宋体"/>
          <w:b w:val="0"/>
          <w:bCs w:val="0"/>
          <w:kern w:val="0"/>
          <w:sz w:val="32"/>
          <w:szCs w:val="32"/>
        </w:rPr>
        <w:t xml:space="preserve"> </w:t>
      </w:r>
      <w:r>
        <w:rPr>
          <w:rFonts w:hint="eastAsia" w:ascii="仿宋_GB2312" w:hAnsi="ˎ̥" w:eastAsia="仿宋_GB2312" w:cs="宋体"/>
          <w:kern w:val="0"/>
          <w:sz w:val="32"/>
          <w:szCs w:val="32"/>
          <w:lang w:val="en-US" w:eastAsia="zh-CN"/>
        </w:rPr>
        <w:t>学院</w:t>
      </w:r>
      <w:r>
        <w:rPr>
          <w:rFonts w:hint="eastAsia" w:ascii="仿宋_GB2312" w:hAnsi="ˎ̥" w:eastAsia="仿宋_GB2312" w:cs="宋体"/>
          <w:kern w:val="0"/>
          <w:sz w:val="32"/>
          <w:szCs w:val="32"/>
        </w:rPr>
        <w:t>经费开支范围主要包括接待费、交通费、境内差旅费与出国</w:t>
      </w:r>
      <w:r>
        <w:rPr>
          <w:rFonts w:hint="eastAsia" w:ascii="仿宋_GB2312" w:hAnsi="ˎ̥" w:eastAsia="仿宋_GB2312" w:cs="宋体"/>
          <w:kern w:val="0"/>
          <w:sz w:val="32"/>
          <w:szCs w:val="32"/>
          <w:lang w:eastAsia="zh-CN"/>
        </w:rPr>
        <w:t>（</w:t>
      </w:r>
      <w:r>
        <w:rPr>
          <w:rFonts w:hint="eastAsia" w:ascii="仿宋_GB2312" w:hAnsi="ˎ̥" w:eastAsia="仿宋_GB2312" w:cs="宋体"/>
          <w:kern w:val="0"/>
          <w:sz w:val="32"/>
          <w:szCs w:val="32"/>
        </w:rPr>
        <w:t>境</w:t>
      </w:r>
      <w:r>
        <w:rPr>
          <w:rFonts w:hint="eastAsia" w:ascii="仿宋_GB2312" w:hAnsi="ˎ̥" w:eastAsia="仿宋_GB2312" w:cs="宋体"/>
          <w:kern w:val="0"/>
          <w:sz w:val="32"/>
          <w:szCs w:val="32"/>
          <w:lang w:eastAsia="zh-CN"/>
        </w:rPr>
        <w:t>）</w:t>
      </w:r>
      <w:r>
        <w:rPr>
          <w:rFonts w:hint="eastAsia" w:ascii="仿宋_GB2312" w:hAnsi="ˎ̥" w:eastAsia="仿宋_GB2312" w:cs="宋体"/>
          <w:kern w:val="0"/>
          <w:sz w:val="32"/>
          <w:szCs w:val="32"/>
        </w:rPr>
        <w:t>费、会议费、公务用车运行维护费、培训费、委托业务费、人员费、设备费、家具费、材料费、建设项目费用等。</w:t>
      </w:r>
    </w:p>
    <w:p w14:paraId="08741056">
      <w:pPr>
        <w:pStyle w:val="5"/>
        <w:numPr>
          <w:ilvl w:val="-1"/>
          <w:numId w:val="0"/>
        </w:numPr>
        <w:spacing w:line="560" w:lineRule="exact"/>
        <w:ind w:firstLine="643"/>
        <w:rPr>
          <w:rFonts w:hint="eastAsia" w:ascii="仿宋_GB2312" w:hAnsi="ˎ̥" w:eastAsia="仿宋_GB2312" w:cs="宋体"/>
          <w:kern w:val="0"/>
          <w:sz w:val="32"/>
          <w:szCs w:val="32"/>
        </w:rPr>
      </w:pPr>
      <w:r>
        <w:rPr>
          <w:rFonts w:hint="eastAsia" w:ascii="仿宋_GB2312" w:hAnsi="ˎ̥" w:eastAsia="仿宋_GB2312" w:cs="宋体"/>
          <w:b/>
          <w:bCs/>
          <w:kern w:val="0"/>
          <w:sz w:val="32"/>
          <w:szCs w:val="32"/>
        </w:rPr>
        <w:t>第三条</w:t>
      </w:r>
      <w:r>
        <w:rPr>
          <w:rFonts w:hint="eastAsia" w:ascii="仿宋_GB2312" w:hAnsi="ˎ̥" w:eastAsia="仿宋_GB2312" w:cs="宋体"/>
          <w:kern w:val="0"/>
          <w:sz w:val="32"/>
          <w:szCs w:val="32"/>
        </w:rPr>
        <w:t xml:space="preserve"> </w:t>
      </w:r>
      <w:r>
        <w:rPr>
          <w:rFonts w:hint="eastAsia" w:ascii="仿宋_GB2312" w:hAnsi="ˎ̥" w:eastAsia="仿宋_GB2312" w:cs="宋体"/>
          <w:kern w:val="0"/>
          <w:sz w:val="32"/>
          <w:szCs w:val="32"/>
          <w:lang w:val="en-US" w:eastAsia="zh-CN"/>
        </w:rPr>
        <w:t>学院</w:t>
      </w:r>
      <w:r>
        <w:rPr>
          <w:rFonts w:hint="eastAsia" w:ascii="仿宋_GB2312" w:hAnsi="ˎ̥" w:eastAsia="仿宋_GB2312" w:cs="宋体"/>
          <w:kern w:val="0"/>
          <w:sz w:val="32"/>
          <w:szCs w:val="32"/>
        </w:rPr>
        <w:t>经费使用管理工作坚持依法依规、必要合理、厉行节约的原则。</w:t>
      </w:r>
    </w:p>
    <w:p w14:paraId="01791FCA">
      <w:pPr>
        <w:pStyle w:val="5"/>
        <w:numPr>
          <w:ilvl w:val="-1"/>
          <w:numId w:val="0"/>
        </w:numPr>
        <w:spacing w:line="560" w:lineRule="exact"/>
        <w:ind w:firstLine="643"/>
        <w:rPr>
          <w:rFonts w:hint="eastAsia" w:ascii="仿宋_GB2312" w:hAnsi="ˎ̥" w:eastAsia="仿宋_GB2312" w:cs="宋体"/>
          <w:kern w:val="0"/>
          <w:sz w:val="32"/>
          <w:szCs w:val="32"/>
        </w:rPr>
      </w:pPr>
      <w:r>
        <w:rPr>
          <w:rFonts w:hint="eastAsia" w:ascii="仿宋_GB2312" w:hAnsi="ˎ̥" w:eastAsia="仿宋_GB2312" w:cs="宋体"/>
          <w:b/>
          <w:bCs/>
          <w:kern w:val="0"/>
          <w:sz w:val="32"/>
          <w:szCs w:val="32"/>
        </w:rPr>
        <w:t>第四条</w:t>
      </w:r>
      <w:r>
        <w:rPr>
          <w:rFonts w:hint="eastAsia" w:ascii="仿宋_GB2312" w:hAnsi="ˎ̥" w:eastAsia="仿宋_GB2312" w:cs="宋体"/>
          <w:kern w:val="0"/>
          <w:sz w:val="32"/>
          <w:szCs w:val="32"/>
        </w:rPr>
        <w:t xml:space="preserve"> </w:t>
      </w:r>
      <w:r>
        <w:rPr>
          <w:rFonts w:hint="eastAsia" w:ascii="仿宋_GB2312" w:hAnsi="ˎ̥" w:eastAsia="仿宋_GB2312" w:cs="宋体"/>
          <w:kern w:val="0"/>
          <w:sz w:val="32"/>
          <w:szCs w:val="32"/>
          <w:lang w:val="en-US" w:eastAsia="zh-CN"/>
        </w:rPr>
        <w:t>学院</w:t>
      </w:r>
      <w:r>
        <w:rPr>
          <w:rFonts w:hint="eastAsia" w:ascii="仿宋_GB2312" w:hAnsi="ˎ̥" w:eastAsia="仿宋_GB2312" w:cs="宋体"/>
          <w:kern w:val="0"/>
          <w:sz w:val="32"/>
          <w:szCs w:val="32"/>
        </w:rPr>
        <w:t>党委统一领导</w:t>
      </w:r>
      <w:r>
        <w:rPr>
          <w:rFonts w:hint="eastAsia" w:ascii="仿宋_GB2312" w:hAnsi="ˎ̥" w:eastAsia="仿宋_GB2312" w:cs="宋体"/>
          <w:kern w:val="0"/>
          <w:sz w:val="32"/>
          <w:szCs w:val="32"/>
          <w:lang w:val="en-US" w:eastAsia="zh-CN"/>
        </w:rPr>
        <w:t>学院</w:t>
      </w:r>
      <w:r>
        <w:rPr>
          <w:rFonts w:hint="eastAsia" w:ascii="仿宋_GB2312" w:hAnsi="ˎ̥" w:eastAsia="仿宋_GB2312" w:cs="宋体"/>
          <w:kern w:val="0"/>
          <w:sz w:val="32"/>
          <w:szCs w:val="32"/>
        </w:rPr>
        <w:t>经费使用管理工作</w:t>
      </w:r>
      <w:r>
        <w:rPr>
          <w:rFonts w:hint="eastAsia" w:ascii="仿宋_GB2312" w:hAnsi="ˎ̥" w:eastAsia="仿宋_GB2312" w:cs="宋体"/>
          <w:kern w:val="0"/>
          <w:sz w:val="32"/>
          <w:szCs w:val="32"/>
          <w:lang w:eastAsia="zh-CN"/>
        </w:rPr>
        <w:t>，</w:t>
      </w:r>
      <w:r>
        <w:rPr>
          <w:rFonts w:hint="eastAsia" w:ascii="仿宋_GB2312" w:hAnsi="ˎ̥" w:eastAsia="仿宋_GB2312" w:cs="宋体"/>
          <w:kern w:val="0"/>
          <w:sz w:val="32"/>
          <w:szCs w:val="32"/>
          <w:lang w:val="en-US" w:eastAsia="zh-CN"/>
        </w:rPr>
        <w:t>学院党政联席</w:t>
      </w:r>
      <w:r>
        <w:rPr>
          <w:rFonts w:hint="eastAsia" w:ascii="仿宋_GB2312" w:hAnsi="ˎ̥" w:eastAsia="仿宋_GB2312" w:cs="宋体"/>
          <w:kern w:val="0"/>
          <w:sz w:val="32"/>
          <w:szCs w:val="32"/>
        </w:rPr>
        <w:t>会议研究决定</w:t>
      </w:r>
      <w:r>
        <w:rPr>
          <w:rFonts w:hint="eastAsia" w:ascii="仿宋_GB2312" w:hAnsi="ˎ̥" w:eastAsia="仿宋_GB2312" w:cs="宋体"/>
          <w:kern w:val="0"/>
          <w:sz w:val="32"/>
          <w:szCs w:val="32"/>
          <w:lang w:val="en-US" w:eastAsia="zh-CN"/>
        </w:rPr>
        <w:t>学院</w:t>
      </w:r>
      <w:r>
        <w:rPr>
          <w:rFonts w:hint="eastAsia" w:ascii="仿宋_GB2312" w:hAnsi="ˎ̥" w:eastAsia="仿宋_GB2312" w:cs="宋体"/>
          <w:kern w:val="0"/>
          <w:sz w:val="32"/>
          <w:szCs w:val="32"/>
        </w:rPr>
        <w:t>经费使用管理重要事项。</w:t>
      </w:r>
    </w:p>
    <w:p w14:paraId="07A35DAC">
      <w:pPr>
        <w:pStyle w:val="5"/>
        <w:numPr>
          <w:ilvl w:val="-1"/>
          <w:numId w:val="0"/>
        </w:numPr>
        <w:spacing w:line="560" w:lineRule="exact"/>
        <w:ind w:firstLine="643"/>
        <w:rPr>
          <w:rFonts w:hint="eastAsia" w:ascii="仿宋_GB2312" w:hAnsi="ˎ̥" w:eastAsia="仿宋_GB2312" w:cs="宋体"/>
          <w:kern w:val="0"/>
          <w:sz w:val="32"/>
          <w:szCs w:val="32"/>
        </w:rPr>
      </w:pPr>
      <w:r>
        <w:rPr>
          <w:rFonts w:hint="eastAsia" w:ascii="仿宋_GB2312" w:hAnsi="ˎ̥" w:eastAsia="仿宋_GB2312" w:cs="宋体"/>
          <w:b/>
          <w:bCs/>
          <w:kern w:val="0"/>
          <w:sz w:val="32"/>
          <w:szCs w:val="32"/>
        </w:rPr>
        <w:t>第五条</w:t>
      </w:r>
      <w:r>
        <w:rPr>
          <w:rFonts w:hint="eastAsia" w:ascii="仿宋_GB2312" w:hAnsi="ˎ̥" w:eastAsia="仿宋_GB2312" w:cs="宋体"/>
          <w:b w:val="0"/>
          <w:bCs w:val="0"/>
          <w:kern w:val="0"/>
          <w:sz w:val="32"/>
          <w:szCs w:val="32"/>
        </w:rPr>
        <w:t xml:space="preserve"> </w:t>
      </w:r>
      <w:r>
        <w:rPr>
          <w:rFonts w:hint="eastAsia" w:ascii="仿宋_GB2312" w:hAnsi="ˎ̥" w:eastAsia="仿宋_GB2312" w:cs="宋体"/>
          <w:kern w:val="0"/>
          <w:sz w:val="32"/>
          <w:szCs w:val="32"/>
          <w:lang w:val="en-US" w:eastAsia="zh-CN"/>
        </w:rPr>
        <w:t>学院计划与财经管理</w:t>
      </w:r>
      <w:r>
        <w:rPr>
          <w:rFonts w:hint="eastAsia" w:ascii="仿宋_GB2312" w:hAnsi="ˎ̥" w:eastAsia="仿宋_GB2312" w:cs="宋体"/>
          <w:kern w:val="0"/>
          <w:sz w:val="32"/>
          <w:szCs w:val="32"/>
        </w:rPr>
        <w:t>领导小组统筹协调</w:t>
      </w:r>
      <w:r>
        <w:rPr>
          <w:rFonts w:hint="eastAsia" w:ascii="仿宋_GB2312" w:hAnsi="ˎ̥" w:eastAsia="仿宋_GB2312" w:cs="宋体"/>
          <w:kern w:val="0"/>
          <w:sz w:val="32"/>
          <w:szCs w:val="32"/>
          <w:lang w:val="en-US" w:eastAsia="zh-CN"/>
        </w:rPr>
        <w:t>学院</w:t>
      </w:r>
      <w:r>
        <w:rPr>
          <w:rFonts w:hint="eastAsia" w:ascii="仿宋_GB2312" w:hAnsi="ˎ̥" w:eastAsia="仿宋_GB2312" w:cs="宋体"/>
          <w:kern w:val="0"/>
          <w:sz w:val="32"/>
          <w:szCs w:val="32"/>
        </w:rPr>
        <w:t>经费使用管理工作。</w:t>
      </w:r>
    </w:p>
    <w:p w14:paraId="6D8C6ADA">
      <w:pPr>
        <w:pStyle w:val="5"/>
        <w:numPr>
          <w:ilvl w:val="-1"/>
          <w:numId w:val="0"/>
        </w:numPr>
        <w:spacing w:line="560" w:lineRule="exact"/>
        <w:ind w:firstLine="643"/>
        <w:rPr>
          <w:rFonts w:hint="eastAsia" w:ascii="仿宋_GB2312" w:hAnsi="ˎ̥" w:eastAsia="仿宋_GB2312" w:cs="宋体"/>
          <w:b w:val="0"/>
          <w:kern w:val="0"/>
          <w:sz w:val="32"/>
          <w:szCs w:val="32"/>
        </w:rPr>
      </w:pPr>
      <w:r>
        <w:rPr>
          <w:rFonts w:hint="eastAsia" w:ascii="仿宋_GB2312" w:hAnsi="ˎ̥" w:eastAsia="仿宋_GB2312" w:cs="宋体"/>
          <w:b/>
          <w:bCs/>
          <w:kern w:val="0"/>
          <w:sz w:val="32"/>
          <w:szCs w:val="32"/>
        </w:rPr>
        <w:t>第六条</w:t>
      </w:r>
      <w:r>
        <w:rPr>
          <w:rFonts w:hint="eastAsia" w:ascii="仿宋_GB2312" w:hAnsi="ˎ̥" w:eastAsia="仿宋_GB2312" w:cs="宋体"/>
          <w:b w:val="0"/>
          <w:bCs w:val="0"/>
          <w:kern w:val="0"/>
          <w:sz w:val="32"/>
          <w:szCs w:val="32"/>
        </w:rPr>
        <w:t xml:space="preserve"> </w:t>
      </w:r>
      <w:r>
        <w:rPr>
          <w:rFonts w:hint="eastAsia" w:ascii="仿宋_GB2312" w:hAnsi="ˎ̥" w:eastAsia="仿宋_GB2312" w:cs="宋体"/>
          <w:kern w:val="0"/>
          <w:sz w:val="32"/>
          <w:szCs w:val="32"/>
        </w:rPr>
        <w:t>财务</w:t>
      </w:r>
      <w:r>
        <w:rPr>
          <w:rFonts w:hint="eastAsia" w:ascii="仿宋_GB2312" w:hAnsi="ˎ̥" w:eastAsia="仿宋_GB2312" w:cs="宋体"/>
          <w:kern w:val="0"/>
          <w:sz w:val="32"/>
          <w:szCs w:val="32"/>
          <w:lang w:val="en-US" w:eastAsia="zh-CN"/>
        </w:rPr>
        <w:t>办公室</w:t>
      </w:r>
      <w:r>
        <w:rPr>
          <w:rFonts w:hint="eastAsia" w:ascii="仿宋_GB2312" w:hAnsi="ˎ̥" w:eastAsia="仿宋_GB2312" w:cs="宋体"/>
          <w:kern w:val="0"/>
          <w:sz w:val="32"/>
          <w:szCs w:val="32"/>
        </w:rPr>
        <w:t>归口负责</w:t>
      </w:r>
      <w:r>
        <w:rPr>
          <w:rFonts w:hint="eastAsia" w:ascii="仿宋_GB2312" w:hAnsi="ˎ̥" w:eastAsia="仿宋_GB2312" w:cs="宋体"/>
          <w:kern w:val="0"/>
          <w:sz w:val="32"/>
          <w:szCs w:val="32"/>
          <w:lang w:val="en-US" w:eastAsia="zh-CN"/>
        </w:rPr>
        <w:t>学院</w:t>
      </w:r>
      <w:r>
        <w:rPr>
          <w:rFonts w:hint="eastAsia" w:ascii="仿宋_GB2312" w:hAnsi="ˎ̥" w:eastAsia="仿宋_GB2312" w:cs="宋体"/>
          <w:kern w:val="0"/>
          <w:sz w:val="32"/>
          <w:szCs w:val="32"/>
        </w:rPr>
        <w:t>经费使用管理工作。</w:t>
      </w:r>
    </w:p>
    <w:p w14:paraId="0AF1A9C5">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第七条</w:t>
      </w:r>
      <w:r>
        <w:rPr>
          <w:rFonts w:hint="eastAsia" w:ascii="仿宋_GB2312" w:hAnsi="ˎ̥" w:eastAsia="仿宋_GB2312" w:cs="宋体"/>
          <w:b w:val="0"/>
          <w:bCs w:val="0"/>
          <w:i w:val="0"/>
          <w:iCs w:val="0"/>
          <w:smallCaps w:val="0"/>
          <w:strike w:val="0"/>
          <w:kern w:val="0"/>
          <w:sz w:val="32"/>
          <w:szCs w:val="32"/>
        </w:rPr>
        <w:t xml:space="preserve"> 二级单位全面负责本单位经费使用管理工作</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对本单位经费使用管理负主体责任。</w:t>
      </w:r>
    </w:p>
    <w:p w14:paraId="6568DD06">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第八条</w:t>
      </w:r>
      <w:r>
        <w:rPr>
          <w:rFonts w:hint="eastAsia" w:ascii="仿宋_GB2312" w:hAnsi="ˎ̥" w:eastAsia="仿宋_GB2312" w:cs="宋体"/>
          <w:b w:val="0"/>
          <w:bCs w:val="0"/>
          <w:i w:val="0"/>
          <w:iCs w:val="0"/>
          <w:smallCaps w:val="0"/>
          <w:strike w:val="0"/>
          <w:kern w:val="0"/>
          <w:sz w:val="32"/>
          <w:szCs w:val="32"/>
        </w:rPr>
        <w:t xml:space="preserve"> 经费项目负责人为相应经费使用管理直接责任人</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对经费使用的真实性、合规性、相关性、必要性负直接责任。</w:t>
      </w:r>
    </w:p>
    <w:p w14:paraId="23F41181">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 xml:space="preserve">第九条 </w:t>
      </w:r>
      <w:r>
        <w:rPr>
          <w:rFonts w:hint="eastAsia" w:ascii="仿宋_GB2312" w:hAnsi="ˎ̥" w:eastAsia="仿宋_GB2312" w:cs="宋体"/>
          <w:b w:val="0"/>
          <w:bCs w:val="0"/>
          <w:i w:val="0"/>
          <w:iCs w:val="0"/>
          <w:smallCaps w:val="0"/>
          <w:strike w:val="0"/>
          <w:kern w:val="0"/>
          <w:sz w:val="32"/>
          <w:szCs w:val="32"/>
        </w:rPr>
        <w:t>接待费</w:t>
      </w:r>
    </w:p>
    <w:p w14:paraId="2CF1F481">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rPr>
        <w:t>严格执行</w:t>
      </w:r>
      <w:r>
        <w:rPr>
          <w:rFonts w:hint="eastAsia" w:ascii="仿宋_GB2312" w:hAnsi="ˎ̥" w:eastAsia="仿宋_GB2312" w:cs="宋体"/>
          <w:b w:val="0"/>
          <w:bCs w:val="0"/>
          <w:i w:val="0"/>
          <w:iCs w:val="0"/>
          <w:smallCaps w:val="0"/>
          <w:strike w:val="0"/>
          <w:kern w:val="0"/>
          <w:sz w:val="32"/>
          <w:szCs w:val="32"/>
          <w:lang w:val="en-US" w:eastAsia="zh-CN"/>
        </w:rPr>
        <w:t>学院</w:t>
      </w:r>
      <w:r>
        <w:rPr>
          <w:rFonts w:hint="eastAsia" w:ascii="仿宋_GB2312" w:hAnsi="ˎ̥" w:eastAsia="仿宋_GB2312" w:cs="宋体"/>
          <w:b w:val="0"/>
          <w:bCs w:val="0"/>
          <w:i w:val="0"/>
          <w:iCs w:val="0"/>
          <w:smallCaps w:val="0"/>
          <w:strike w:val="0"/>
          <w:kern w:val="0"/>
          <w:sz w:val="32"/>
          <w:szCs w:val="32"/>
        </w:rPr>
        <w:t>接待用餐经费管理规定。安排公务接待应当严格审批</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从严从紧控制接待用餐陪餐人数和接待用餐标准,不得以举办会议、培训等名义列支、转移、隐匿、预存接待用餐费用</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不得虚构用餐事由或虚列用餐人数、拆分用餐次数、超标准开支餐费</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严禁以接待的名义公款聚餐、吃喝。</w:t>
      </w:r>
    </w:p>
    <w:p w14:paraId="4D5B8825">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第十条</w:t>
      </w:r>
      <w:r>
        <w:rPr>
          <w:rFonts w:hint="eastAsia" w:ascii="仿宋_GB2312" w:hAnsi="ˎ̥" w:eastAsia="仿宋_GB2312" w:cs="宋体"/>
          <w:b w:val="0"/>
          <w:bCs w:val="0"/>
          <w:i w:val="0"/>
          <w:iCs w:val="0"/>
          <w:smallCaps w:val="0"/>
          <w:strike w:val="0"/>
          <w:kern w:val="0"/>
          <w:sz w:val="32"/>
          <w:szCs w:val="32"/>
        </w:rPr>
        <w:t xml:space="preserve"> 交通费、境内差旅费与出国</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境</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费</w:t>
      </w:r>
    </w:p>
    <w:p w14:paraId="0EF45784">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一</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市内交通费开支应当与工作任务直接相关</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交通费报销应当提供明细行程。乘坐网约车等应当以经济型为主</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根据出行人数选择合适的车型,合理规划行程及出行路线,避免浪费。</w:t>
      </w:r>
    </w:p>
    <w:p w14:paraId="1AF4C830">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二</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境内差旅费与出国</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境</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费使用管理应当严格执行学</w:t>
      </w:r>
      <w:r>
        <w:rPr>
          <w:rFonts w:hint="eastAsia" w:ascii="仿宋_GB2312" w:hAnsi="ˎ̥" w:eastAsia="仿宋_GB2312" w:cs="宋体"/>
          <w:b w:val="0"/>
          <w:bCs w:val="0"/>
          <w:i w:val="0"/>
          <w:iCs w:val="0"/>
          <w:smallCaps w:val="0"/>
          <w:strike w:val="0"/>
          <w:kern w:val="0"/>
          <w:sz w:val="32"/>
          <w:szCs w:val="32"/>
          <w:lang w:val="en-US" w:eastAsia="zh-CN"/>
        </w:rPr>
        <w:t>院</w:t>
      </w:r>
      <w:r>
        <w:rPr>
          <w:rFonts w:hint="eastAsia" w:ascii="仿宋_GB2312" w:hAnsi="ˎ̥" w:eastAsia="仿宋_GB2312" w:cs="宋体"/>
          <w:b w:val="0"/>
          <w:bCs w:val="0"/>
          <w:i w:val="0"/>
          <w:iCs w:val="0"/>
          <w:smallCaps w:val="0"/>
          <w:strike w:val="0"/>
          <w:kern w:val="0"/>
          <w:sz w:val="32"/>
          <w:szCs w:val="32"/>
        </w:rPr>
        <w:t>相关规定。境内差旅费与出国</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境</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费开支应当与工作任务、出访任务直接相关</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严禁以调研、参加会议或培训等名义公款旅游等</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严禁以各种名义为无关人员报销差旅费等。</w:t>
      </w:r>
    </w:p>
    <w:p w14:paraId="6C88CF6A">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第十一条</w:t>
      </w:r>
      <w:r>
        <w:rPr>
          <w:rFonts w:hint="eastAsia" w:ascii="仿宋_GB2312" w:hAnsi="ˎ̥" w:eastAsia="仿宋_GB2312" w:cs="宋体"/>
          <w:b w:val="0"/>
          <w:bCs w:val="0"/>
          <w:i w:val="0"/>
          <w:iCs w:val="0"/>
          <w:smallCaps w:val="0"/>
          <w:strike w:val="0"/>
          <w:kern w:val="0"/>
          <w:sz w:val="32"/>
          <w:szCs w:val="32"/>
        </w:rPr>
        <w:t xml:space="preserve"> 会议费</w:t>
      </w:r>
    </w:p>
    <w:p w14:paraId="539529BD">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一</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举办或承办国际国内会议</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以下简称举办会议</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应当执行会议经费管理相关规定</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严格履行报批手续</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在获批预算额度内据实报销；</w:t>
      </w:r>
    </w:p>
    <w:p w14:paraId="19F23FFE">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二</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举办会议应当优先使用</w:t>
      </w:r>
      <w:r>
        <w:rPr>
          <w:rFonts w:hint="eastAsia" w:ascii="仿宋_GB2312" w:hAnsi="ˎ̥" w:eastAsia="仿宋_GB2312" w:cs="宋体"/>
          <w:b w:val="0"/>
          <w:bCs w:val="0"/>
          <w:i w:val="0"/>
          <w:iCs w:val="0"/>
          <w:smallCaps w:val="0"/>
          <w:strike w:val="0"/>
          <w:kern w:val="0"/>
          <w:sz w:val="32"/>
          <w:szCs w:val="32"/>
          <w:lang w:val="en-US" w:eastAsia="zh-CN"/>
        </w:rPr>
        <w:t>院</w:t>
      </w:r>
      <w:r>
        <w:rPr>
          <w:rFonts w:hint="eastAsia" w:ascii="仿宋_GB2312" w:hAnsi="ˎ̥" w:eastAsia="仿宋_GB2312" w:cs="宋体"/>
          <w:b w:val="0"/>
          <w:bCs w:val="0"/>
          <w:i w:val="0"/>
          <w:iCs w:val="0"/>
          <w:smallCaps w:val="0"/>
          <w:strike w:val="0"/>
          <w:kern w:val="0"/>
          <w:sz w:val="32"/>
          <w:szCs w:val="32"/>
        </w:rPr>
        <w:t>内资源,安排住宿、用餐及场地应当厉行节约</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不得在明令禁止的风景名胜区举办会议</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不得在会议费中列支茶歇、水果以及花草装饰等费用；</w:t>
      </w:r>
    </w:p>
    <w:p w14:paraId="2A73741D">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三</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不得虚构会议或者虚列参会人数或会议天数开支会议费,严禁套取会议经费设立“小金库”</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严禁使用会议经费组织无关的会餐、旅游、娱乐活动等</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严禁在会议费中列支公务接待费</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严禁以任何形式使用会议经费发放礼品。</w:t>
      </w:r>
    </w:p>
    <w:p w14:paraId="7D840A25">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第十二条</w:t>
      </w:r>
      <w:r>
        <w:rPr>
          <w:rFonts w:hint="eastAsia" w:ascii="仿宋_GB2312" w:hAnsi="ˎ̥" w:eastAsia="仿宋_GB2312" w:cs="宋体"/>
          <w:b w:val="0"/>
          <w:bCs w:val="0"/>
          <w:i w:val="0"/>
          <w:iCs w:val="0"/>
          <w:smallCaps w:val="0"/>
          <w:strike w:val="0"/>
          <w:kern w:val="0"/>
          <w:sz w:val="32"/>
          <w:szCs w:val="32"/>
        </w:rPr>
        <w:t xml:space="preserve"> 公务用车运行维护费</w:t>
      </w:r>
    </w:p>
    <w:p w14:paraId="0733D5E0">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rPr>
        <w:t>公务用车应当严格按照指定用途使用</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不得公车私用</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严格履行相关报批报备手续后方可相应报销保险费、汽油费、充电费、过路过桥费和维修费等。</w:t>
      </w:r>
    </w:p>
    <w:p w14:paraId="4773AB16">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第十三条</w:t>
      </w:r>
      <w:r>
        <w:rPr>
          <w:rFonts w:hint="eastAsia" w:ascii="仿宋_GB2312" w:hAnsi="ˎ̥" w:eastAsia="仿宋_GB2312" w:cs="宋体"/>
          <w:b w:val="0"/>
          <w:bCs w:val="0"/>
          <w:i w:val="0"/>
          <w:iCs w:val="0"/>
          <w:smallCaps w:val="0"/>
          <w:strike w:val="0"/>
          <w:kern w:val="0"/>
          <w:sz w:val="32"/>
          <w:szCs w:val="32"/>
        </w:rPr>
        <w:t xml:space="preserve"> 培训费</w:t>
      </w:r>
    </w:p>
    <w:p w14:paraId="3D4FD77E">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rPr>
        <w:t>严禁套取培训费设立“小金库”</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严禁使用培训费组织无关的会餐、旅游、娱乐活动等</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严禁在培训费中列支公务接待费、会议费、设备购置费等</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严禁以任何形式使用培训费发放礼品。</w:t>
      </w:r>
    </w:p>
    <w:p w14:paraId="3DA8FB30">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第十四条</w:t>
      </w:r>
      <w:r>
        <w:rPr>
          <w:rFonts w:hint="eastAsia" w:ascii="仿宋_GB2312" w:hAnsi="ˎ̥" w:eastAsia="仿宋_GB2312" w:cs="宋体"/>
          <w:b w:val="0"/>
          <w:bCs w:val="0"/>
          <w:i w:val="0"/>
          <w:iCs w:val="0"/>
          <w:smallCaps w:val="0"/>
          <w:strike w:val="0"/>
          <w:kern w:val="0"/>
          <w:sz w:val="32"/>
          <w:szCs w:val="32"/>
        </w:rPr>
        <w:t xml:space="preserve"> 委托业务费</w:t>
      </w:r>
    </w:p>
    <w:p w14:paraId="2402DAD6">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rPr>
        <w:t>严格按照合作</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外协</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项目合同等约定的拨付金额、拨付时间、拨付方式和收款人银行信息等开支委托业务费</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不得在未有实际业务或瞒报关联事项的情况下以合作费、协作费等形式开支委托业务费</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不得向虚构的受托方或者不具备相应资质条件等的受托方外转委托业务费。</w:t>
      </w:r>
    </w:p>
    <w:p w14:paraId="4ABA529E">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第十五条</w:t>
      </w:r>
      <w:r>
        <w:rPr>
          <w:rFonts w:hint="eastAsia" w:ascii="仿宋_GB2312" w:hAnsi="ˎ̥" w:eastAsia="仿宋_GB2312" w:cs="宋体"/>
          <w:b w:val="0"/>
          <w:bCs w:val="0"/>
          <w:i w:val="0"/>
          <w:iCs w:val="0"/>
          <w:smallCaps w:val="0"/>
          <w:strike w:val="0"/>
          <w:kern w:val="0"/>
          <w:sz w:val="32"/>
          <w:szCs w:val="32"/>
        </w:rPr>
        <w:t xml:space="preserve"> 人员费</w:t>
      </w:r>
    </w:p>
    <w:p w14:paraId="628B240B">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一</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严格按照</w:t>
      </w:r>
      <w:r>
        <w:rPr>
          <w:rFonts w:hint="eastAsia" w:ascii="仿宋_GB2312" w:hAnsi="ˎ̥" w:eastAsia="仿宋_GB2312" w:cs="宋体"/>
          <w:b w:val="0"/>
          <w:bCs w:val="0"/>
          <w:i w:val="0"/>
          <w:iCs w:val="0"/>
          <w:smallCaps w:val="0"/>
          <w:strike w:val="0"/>
          <w:kern w:val="0"/>
          <w:sz w:val="32"/>
          <w:szCs w:val="32"/>
          <w:lang w:val="en-US" w:eastAsia="zh-CN"/>
        </w:rPr>
        <w:t>学院</w:t>
      </w:r>
      <w:r>
        <w:rPr>
          <w:rFonts w:hint="eastAsia" w:ascii="仿宋_GB2312" w:hAnsi="ˎ̥" w:eastAsia="仿宋_GB2312" w:cs="宋体"/>
          <w:b w:val="0"/>
          <w:bCs w:val="0"/>
          <w:i w:val="0"/>
          <w:iCs w:val="0"/>
          <w:smallCaps w:val="0"/>
          <w:strike w:val="0"/>
          <w:kern w:val="0"/>
          <w:sz w:val="32"/>
          <w:szCs w:val="32"/>
        </w:rPr>
        <w:t>规定的人员费相关开支标准要求发放劳务费、咨询费等；</w:t>
      </w:r>
    </w:p>
    <w:p w14:paraId="5D500132">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二</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严禁以奖酬金、评审费、咨询费、讲课费、劳务费等名义向无关人员发放人员费；</w:t>
      </w:r>
    </w:p>
    <w:p w14:paraId="63353375">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三</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严禁通过报销票据的方式变相发放人员费；</w:t>
      </w:r>
    </w:p>
    <w:p w14:paraId="4FAC2A40">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四</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严禁以任何形式套取人员费设立“小金库”。</w:t>
      </w:r>
    </w:p>
    <w:p w14:paraId="68876667">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第十六条</w:t>
      </w:r>
      <w:r>
        <w:rPr>
          <w:rFonts w:hint="eastAsia" w:ascii="仿宋_GB2312" w:hAnsi="ˎ̥" w:eastAsia="仿宋_GB2312" w:cs="宋体"/>
          <w:b w:val="0"/>
          <w:bCs w:val="0"/>
          <w:i w:val="0"/>
          <w:iCs w:val="0"/>
          <w:smallCaps w:val="0"/>
          <w:strike w:val="0"/>
          <w:kern w:val="0"/>
          <w:sz w:val="32"/>
          <w:szCs w:val="32"/>
        </w:rPr>
        <w:t xml:space="preserve"> 设备费、家具费和材料费</w:t>
      </w:r>
    </w:p>
    <w:p w14:paraId="5CB00168">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rPr>
        <w:t>采购设备、家具应当严格执行相关配置标准,避免重复购置。购置设备、家具、材料时不得以化整为零或其他任何方式规避应当采用的采购方式、订立采购合同以及资产建账等。</w:t>
      </w:r>
    </w:p>
    <w:p w14:paraId="6686B422">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第十七条</w:t>
      </w:r>
      <w:r>
        <w:rPr>
          <w:rFonts w:hint="eastAsia" w:ascii="仿宋_GB2312" w:hAnsi="ˎ̥" w:eastAsia="仿宋_GB2312" w:cs="宋体"/>
          <w:b w:val="0"/>
          <w:bCs w:val="0"/>
          <w:i w:val="0"/>
          <w:iCs w:val="0"/>
          <w:smallCaps w:val="0"/>
          <w:strike w:val="0"/>
          <w:kern w:val="0"/>
          <w:sz w:val="32"/>
          <w:szCs w:val="32"/>
        </w:rPr>
        <w:t xml:space="preserve"> 建设项目费用</w:t>
      </w:r>
    </w:p>
    <w:p w14:paraId="6606FD18">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rPr>
        <w:t>严格执行建设项目经费使用管理相关规定。建设项目经费应当专款专用</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严格按照合同约定支付</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不得虚构委托业务等列支、转移、隐匿建设项目费用。</w:t>
      </w:r>
    </w:p>
    <w:p w14:paraId="259D7631">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第十八条</w:t>
      </w:r>
      <w:r>
        <w:rPr>
          <w:rFonts w:hint="eastAsia" w:ascii="仿宋_GB2312" w:hAnsi="ˎ̥" w:eastAsia="仿宋_GB2312" w:cs="宋体"/>
          <w:b w:val="0"/>
          <w:bCs w:val="0"/>
          <w:i w:val="0"/>
          <w:iCs w:val="0"/>
          <w:smallCaps w:val="0"/>
          <w:strike w:val="0"/>
          <w:kern w:val="0"/>
          <w:sz w:val="32"/>
          <w:szCs w:val="32"/>
        </w:rPr>
        <w:t xml:space="preserve"> 其他费用</w:t>
      </w:r>
    </w:p>
    <w:p w14:paraId="1A0831AF">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rPr>
        <w:t>涉及办公费、专项资料费等其他费用支出的报销</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应当提供商品品目、单价等明细信息。严禁在福利费中列支奖酬金、劳务费等。</w:t>
      </w:r>
    </w:p>
    <w:p w14:paraId="170EC47A">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第十九条</w:t>
      </w:r>
      <w:r>
        <w:rPr>
          <w:rFonts w:hint="eastAsia" w:ascii="仿宋_GB2312" w:hAnsi="ˎ̥" w:eastAsia="仿宋_GB2312" w:cs="宋体"/>
          <w:b w:val="0"/>
          <w:bCs w:val="0"/>
          <w:i w:val="0"/>
          <w:iCs w:val="0"/>
          <w:smallCaps w:val="0"/>
          <w:strike w:val="0"/>
          <w:kern w:val="0"/>
          <w:sz w:val="32"/>
          <w:szCs w:val="32"/>
        </w:rPr>
        <w:t xml:space="preserve"> </w:t>
      </w:r>
      <w:r>
        <w:rPr>
          <w:rFonts w:hint="eastAsia" w:ascii="仿宋_GB2312" w:hAnsi="ˎ̥" w:eastAsia="仿宋_GB2312" w:cs="宋体"/>
          <w:b w:val="0"/>
          <w:bCs w:val="0"/>
          <w:i w:val="0"/>
          <w:iCs w:val="0"/>
          <w:smallCaps w:val="0"/>
          <w:strike w:val="0"/>
          <w:kern w:val="0"/>
          <w:sz w:val="32"/>
          <w:szCs w:val="32"/>
          <w:lang w:val="en-US" w:eastAsia="zh-CN"/>
        </w:rPr>
        <w:t>学院</w:t>
      </w:r>
      <w:r>
        <w:rPr>
          <w:rFonts w:hint="eastAsia" w:ascii="仿宋_GB2312" w:hAnsi="ˎ̥" w:eastAsia="仿宋_GB2312" w:cs="宋体"/>
          <w:b w:val="0"/>
          <w:bCs w:val="0"/>
          <w:i w:val="0"/>
          <w:iCs w:val="0"/>
          <w:smallCaps w:val="0"/>
          <w:strike w:val="0"/>
          <w:kern w:val="0"/>
          <w:sz w:val="32"/>
          <w:szCs w:val="32"/>
        </w:rPr>
        <w:t>经费开支应当严格履行审批手续。</w:t>
      </w:r>
    </w:p>
    <w:p w14:paraId="6312C75D">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val="0"/>
          <w:bCs w:val="0"/>
          <w:i w:val="0"/>
          <w:iCs w:val="0"/>
          <w:smallCaps w:val="0"/>
          <w:strike w:val="0"/>
          <w:kern w:val="0"/>
          <w:sz w:val="32"/>
          <w:szCs w:val="32"/>
        </w:rPr>
        <w:t>单笔1000元以上的开支原则上应当通过非现金方式结算。</w:t>
      </w:r>
    </w:p>
    <w:p w14:paraId="4880B760">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第二十条</w:t>
      </w:r>
      <w:r>
        <w:rPr>
          <w:rFonts w:hint="eastAsia" w:ascii="仿宋_GB2312" w:hAnsi="ˎ̥" w:eastAsia="仿宋_GB2312" w:cs="宋体"/>
          <w:b w:val="0"/>
          <w:bCs w:val="0"/>
          <w:i w:val="0"/>
          <w:iCs w:val="0"/>
          <w:smallCaps w:val="0"/>
          <w:strike w:val="0"/>
          <w:kern w:val="0"/>
          <w:sz w:val="32"/>
          <w:szCs w:val="32"/>
        </w:rPr>
        <w:t xml:space="preserve"> 二级单位应当严格执行经费使用管理相关规定, 在本单位范围内定期组织开展相关宣传教育培训</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并监督本单位所辖机构和各类人员合规使用管理经费。</w:t>
      </w:r>
    </w:p>
    <w:p w14:paraId="4D060ED7">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第二十一条</w:t>
      </w:r>
      <w:r>
        <w:rPr>
          <w:rFonts w:hint="eastAsia" w:ascii="仿宋_GB2312" w:hAnsi="ˎ̥" w:eastAsia="仿宋_GB2312" w:cs="宋体"/>
          <w:b w:val="0"/>
          <w:bCs w:val="0"/>
          <w:i w:val="0"/>
          <w:iCs w:val="0"/>
          <w:smallCaps w:val="0"/>
          <w:strike w:val="0"/>
          <w:kern w:val="0"/>
          <w:sz w:val="32"/>
          <w:szCs w:val="32"/>
        </w:rPr>
        <w:t xml:space="preserve"> 财务</w:t>
      </w:r>
      <w:r>
        <w:rPr>
          <w:rFonts w:hint="eastAsia" w:ascii="仿宋_GB2312" w:hAnsi="ˎ̥" w:eastAsia="仿宋_GB2312" w:cs="宋体"/>
          <w:b w:val="0"/>
          <w:bCs w:val="0"/>
          <w:i w:val="0"/>
          <w:iCs w:val="0"/>
          <w:smallCaps w:val="0"/>
          <w:strike w:val="0"/>
          <w:kern w:val="0"/>
          <w:sz w:val="32"/>
          <w:szCs w:val="32"/>
          <w:lang w:val="en-US" w:eastAsia="zh-CN"/>
        </w:rPr>
        <w:t>办公室</w:t>
      </w:r>
      <w:r>
        <w:rPr>
          <w:rFonts w:hint="eastAsia" w:ascii="仿宋_GB2312" w:hAnsi="ˎ̥" w:eastAsia="仿宋_GB2312" w:cs="宋体"/>
          <w:b w:val="0"/>
          <w:bCs w:val="0"/>
          <w:i w:val="0"/>
          <w:iCs w:val="0"/>
          <w:smallCaps w:val="0"/>
          <w:strike w:val="0"/>
          <w:kern w:val="0"/>
          <w:sz w:val="32"/>
          <w:szCs w:val="32"/>
        </w:rPr>
        <w:t>负责对学</w:t>
      </w:r>
      <w:r>
        <w:rPr>
          <w:rFonts w:hint="eastAsia" w:ascii="仿宋_GB2312" w:hAnsi="ˎ̥" w:eastAsia="仿宋_GB2312" w:cs="宋体"/>
          <w:b w:val="0"/>
          <w:bCs w:val="0"/>
          <w:i w:val="0"/>
          <w:iCs w:val="0"/>
          <w:smallCaps w:val="0"/>
          <w:strike w:val="0"/>
          <w:kern w:val="0"/>
          <w:sz w:val="32"/>
          <w:szCs w:val="32"/>
          <w:lang w:val="en-US" w:eastAsia="zh-CN"/>
        </w:rPr>
        <w:t>院</w:t>
      </w:r>
      <w:r>
        <w:rPr>
          <w:rFonts w:hint="eastAsia" w:ascii="仿宋_GB2312" w:hAnsi="ˎ̥" w:eastAsia="仿宋_GB2312" w:cs="宋体"/>
          <w:b w:val="0"/>
          <w:bCs w:val="0"/>
          <w:i w:val="0"/>
          <w:iCs w:val="0"/>
          <w:smallCaps w:val="0"/>
          <w:strike w:val="0"/>
          <w:kern w:val="0"/>
          <w:sz w:val="32"/>
          <w:szCs w:val="32"/>
        </w:rPr>
        <w:t>经费使用情况进行日常监督。</w:t>
      </w:r>
      <w:r>
        <w:rPr>
          <w:rFonts w:hint="eastAsia" w:ascii="仿宋_GB2312" w:hAnsi="ˎ̥" w:eastAsia="仿宋_GB2312" w:cs="宋体"/>
          <w:b w:val="0"/>
          <w:bCs w:val="0"/>
          <w:i w:val="0"/>
          <w:iCs w:val="0"/>
          <w:smallCaps w:val="0"/>
          <w:strike w:val="0"/>
          <w:kern w:val="0"/>
          <w:sz w:val="32"/>
          <w:szCs w:val="32"/>
          <w:lang w:val="en-US" w:eastAsia="zh-CN"/>
        </w:rPr>
        <w:t>纪委办公室</w:t>
      </w:r>
      <w:r>
        <w:rPr>
          <w:rFonts w:hint="eastAsia" w:ascii="仿宋_GB2312" w:hAnsi="ˎ̥" w:eastAsia="仿宋_GB2312" w:cs="宋体"/>
          <w:b w:val="0"/>
          <w:bCs w:val="0"/>
          <w:i w:val="0"/>
          <w:iCs w:val="0"/>
          <w:smallCaps w:val="0"/>
          <w:strike w:val="0"/>
          <w:kern w:val="0"/>
          <w:sz w:val="32"/>
          <w:szCs w:val="32"/>
        </w:rPr>
        <w:t>、审计</w:t>
      </w:r>
      <w:r>
        <w:rPr>
          <w:rFonts w:hint="eastAsia" w:ascii="仿宋_GB2312" w:hAnsi="ˎ̥" w:eastAsia="仿宋_GB2312" w:cs="宋体"/>
          <w:b w:val="0"/>
          <w:bCs w:val="0"/>
          <w:i w:val="0"/>
          <w:iCs w:val="0"/>
          <w:smallCaps w:val="0"/>
          <w:strike w:val="0"/>
          <w:kern w:val="0"/>
          <w:sz w:val="32"/>
          <w:szCs w:val="32"/>
          <w:lang w:val="en-US" w:eastAsia="zh-CN"/>
        </w:rPr>
        <w:t>办公室</w:t>
      </w:r>
      <w:r>
        <w:rPr>
          <w:rFonts w:hint="eastAsia" w:ascii="仿宋_GB2312" w:hAnsi="ˎ̥" w:eastAsia="仿宋_GB2312" w:cs="宋体"/>
          <w:b w:val="0"/>
          <w:bCs w:val="0"/>
          <w:i w:val="0"/>
          <w:iCs w:val="0"/>
          <w:smallCaps w:val="0"/>
          <w:strike w:val="0"/>
          <w:kern w:val="0"/>
          <w:sz w:val="32"/>
          <w:szCs w:val="32"/>
        </w:rPr>
        <w:t>等部门在职责范围内对</w:t>
      </w:r>
      <w:r>
        <w:rPr>
          <w:rFonts w:hint="eastAsia" w:ascii="仿宋_GB2312" w:hAnsi="ˎ̥" w:eastAsia="仿宋_GB2312" w:cs="宋体"/>
          <w:b w:val="0"/>
          <w:bCs w:val="0"/>
          <w:i w:val="0"/>
          <w:iCs w:val="0"/>
          <w:smallCaps w:val="0"/>
          <w:strike w:val="0"/>
          <w:kern w:val="0"/>
          <w:sz w:val="32"/>
          <w:szCs w:val="32"/>
          <w:lang w:val="en-US" w:eastAsia="zh-CN"/>
        </w:rPr>
        <w:t>学院</w:t>
      </w:r>
      <w:r>
        <w:rPr>
          <w:rFonts w:hint="eastAsia" w:ascii="仿宋_GB2312" w:hAnsi="ˎ̥" w:eastAsia="仿宋_GB2312" w:cs="宋体"/>
          <w:b w:val="0"/>
          <w:bCs w:val="0"/>
          <w:i w:val="0"/>
          <w:iCs w:val="0"/>
          <w:smallCaps w:val="0"/>
          <w:strike w:val="0"/>
          <w:kern w:val="0"/>
          <w:sz w:val="32"/>
          <w:szCs w:val="32"/>
        </w:rPr>
        <w:t>经费使用情况开展监督检查。</w:t>
      </w:r>
    </w:p>
    <w:p w14:paraId="213FC85F">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第二十二条</w:t>
      </w:r>
      <w:r>
        <w:rPr>
          <w:rFonts w:hint="eastAsia" w:ascii="仿宋_GB2312" w:hAnsi="ˎ̥" w:eastAsia="仿宋_GB2312" w:cs="宋体"/>
          <w:b w:val="0"/>
          <w:bCs w:val="0"/>
          <w:i w:val="0"/>
          <w:iCs w:val="0"/>
          <w:smallCaps w:val="0"/>
          <w:strike w:val="0"/>
          <w:kern w:val="0"/>
          <w:sz w:val="32"/>
          <w:szCs w:val="32"/>
        </w:rPr>
        <w:t xml:space="preserve"> </w:t>
      </w:r>
      <w:r>
        <w:rPr>
          <w:rFonts w:hint="eastAsia" w:ascii="仿宋_GB2312" w:hAnsi="ˎ̥" w:eastAsia="仿宋_GB2312" w:cs="宋体"/>
          <w:b w:val="0"/>
          <w:bCs w:val="0"/>
          <w:i w:val="0"/>
          <w:iCs w:val="0"/>
          <w:smallCaps w:val="0"/>
          <w:strike w:val="0"/>
          <w:kern w:val="0"/>
          <w:sz w:val="32"/>
          <w:szCs w:val="32"/>
          <w:lang w:val="en-US" w:eastAsia="zh-CN"/>
        </w:rPr>
        <w:t>学院</w:t>
      </w:r>
      <w:r>
        <w:rPr>
          <w:rFonts w:hint="eastAsia" w:ascii="仿宋_GB2312" w:hAnsi="ˎ̥" w:eastAsia="仿宋_GB2312" w:cs="宋体"/>
          <w:b w:val="0"/>
          <w:bCs w:val="0"/>
          <w:i w:val="0"/>
          <w:iCs w:val="0"/>
          <w:smallCaps w:val="0"/>
          <w:strike w:val="0"/>
          <w:kern w:val="0"/>
          <w:sz w:val="32"/>
          <w:szCs w:val="32"/>
        </w:rPr>
        <w:t>任何单位和个人违反本规定的</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视情节轻重对直接责任人和相关负责人依规依纪依法问责追责</w:t>
      </w:r>
      <w:r>
        <w:rPr>
          <w:rFonts w:hint="eastAsia" w:ascii="仿宋_GB2312" w:hAnsi="ˎ̥" w:eastAsia="仿宋_GB2312" w:cs="宋体"/>
          <w:b w:val="0"/>
          <w:bCs w:val="0"/>
          <w:i w:val="0"/>
          <w:iCs w:val="0"/>
          <w:smallCaps w:val="0"/>
          <w:strike w:val="0"/>
          <w:kern w:val="0"/>
          <w:sz w:val="32"/>
          <w:szCs w:val="32"/>
          <w:lang w:eastAsia="zh-CN"/>
        </w:rPr>
        <w:t>；</w:t>
      </w:r>
      <w:r>
        <w:rPr>
          <w:rFonts w:hint="eastAsia" w:ascii="仿宋_GB2312" w:hAnsi="ˎ̥" w:eastAsia="仿宋_GB2312" w:cs="宋体"/>
          <w:b w:val="0"/>
          <w:bCs w:val="0"/>
          <w:i w:val="0"/>
          <w:iCs w:val="0"/>
          <w:smallCaps w:val="0"/>
          <w:strike w:val="0"/>
          <w:kern w:val="0"/>
          <w:sz w:val="32"/>
          <w:szCs w:val="32"/>
        </w:rPr>
        <w:t>构成犯罪的,依法追究刑事责任。</w:t>
      </w:r>
    </w:p>
    <w:p w14:paraId="33B8C8D0">
      <w:pPr>
        <w:pStyle w:val="5"/>
        <w:numPr>
          <w:ilvl w:val="-1"/>
          <w:numId w:val="0"/>
        </w:numPr>
        <w:spacing w:line="560" w:lineRule="exact"/>
        <w:ind w:firstLine="643"/>
        <w:rPr>
          <w:rFonts w:hint="eastAsia" w:ascii="仿宋_GB2312" w:hAnsi="ˎ̥" w:eastAsia="仿宋_GB2312" w:cs="宋体"/>
          <w:kern w:val="0"/>
          <w:szCs w:val="32"/>
        </w:rPr>
      </w:pPr>
      <w:r>
        <w:rPr>
          <w:rFonts w:hint="eastAsia" w:ascii="仿宋_GB2312" w:hAnsi="ˎ̥" w:eastAsia="仿宋_GB2312" w:cs="宋体"/>
          <w:b/>
          <w:bCs/>
          <w:i w:val="0"/>
          <w:iCs w:val="0"/>
          <w:smallCaps w:val="0"/>
          <w:strike w:val="0"/>
          <w:kern w:val="0"/>
          <w:sz w:val="32"/>
          <w:szCs w:val="32"/>
        </w:rPr>
        <w:t>第二十三条</w:t>
      </w:r>
      <w:r>
        <w:rPr>
          <w:rFonts w:hint="eastAsia" w:ascii="仿宋_GB2312" w:hAnsi="ˎ̥" w:eastAsia="仿宋_GB2312" w:cs="宋体"/>
          <w:b w:val="0"/>
          <w:bCs w:val="0"/>
          <w:i w:val="0"/>
          <w:iCs w:val="0"/>
          <w:smallCaps w:val="0"/>
          <w:strike w:val="0"/>
          <w:kern w:val="0"/>
          <w:sz w:val="32"/>
          <w:szCs w:val="32"/>
        </w:rPr>
        <w:t xml:space="preserve"> 本规定由财务</w:t>
      </w:r>
      <w:r>
        <w:rPr>
          <w:rFonts w:hint="eastAsia" w:ascii="仿宋_GB2312" w:hAnsi="ˎ̥" w:eastAsia="仿宋_GB2312" w:cs="宋体"/>
          <w:b w:val="0"/>
          <w:bCs w:val="0"/>
          <w:i w:val="0"/>
          <w:iCs w:val="0"/>
          <w:smallCaps w:val="0"/>
          <w:strike w:val="0"/>
          <w:kern w:val="0"/>
          <w:sz w:val="32"/>
          <w:szCs w:val="32"/>
          <w:lang w:val="en-US" w:eastAsia="zh-CN"/>
        </w:rPr>
        <w:t>办公室</w:t>
      </w:r>
      <w:r>
        <w:rPr>
          <w:rFonts w:hint="eastAsia" w:ascii="仿宋_GB2312" w:hAnsi="ˎ̥" w:eastAsia="仿宋_GB2312" w:cs="宋体"/>
          <w:b w:val="0"/>
          <w:bCs w:val="0"/>
          <w:i w:val="0"/>
          <w:iCs w:val="0"/>
          <w:smallCaps w:val="0"/>
          <w:strike w:val="0"/>
          <w:kern w:val="0"/>
          <w:sz w:val="32"/>
          <w:szCs w:val="32"/>
        </w:rPr>
        <w:t>负责解释。</w:t>
      </w:r>
    </w:p>
    <w:p w14:paraId="5FB56613">
      <w:pPr>
        <w:pStyle w:val="5"/>
        <w:numPr>
          <w:ilvl w:val="-1"/>
          <w:numId w:val="0"/>
        </w:numPr>
        <w:spacing w:line="560" w:lineRule="exact"/>
        <w:ind w:firstLine="643"/>
        <w:rPr>
          <w:rFonts w:hint="eastAsia" w:ascii="仿宋_GB2312" w:hAnsi="ˎ̥" w:eastAsia="仿宋_GB2312" w:cs="宋体"/>
          <w:kern w:val="0"/>
          <w:szCs w:val="32"/>
          <w:lang w:val="en-US" w:eastAsia="zh-CN"/>
        </w:rPr>
      </w:pPr>
      <w:r>
        <w:rPr>
          <w:rFonts w:hint="eastAsia" w:ascii="仿宋_GB2312" w:hAnsi="ˎ̥" w:eastAsia="仿宋_GB2312" w:cs="宋体"/>
          <w:b/>
          <w:bCs/>
          <w:i w:val="0"/>
          <w:iCs w:val="0"/>
          <w:smallCaps w:val="0"/>
          <w:strike w:val="0"/>
          <w:kern w:val="0"/>
          <w:sz w:val="32"/>
          <w:szCs w:val="32"/>
        </w:rPr>
        <w:t>第二十四条</w:t>
      </w:r>
      <w:r>
        <w:rPr>
          <w:rFonts w:hint="eastAsia" w:ascii="仿宋_GB2312" w:hAnsi="ˎ̥" w:eastAsia="仿宋_GB2312" w:cs="宋体"/>
          <w:b w:val="0"/>
          <w:bCs w:val="0"/>
          <w:i w:val="0"/>
          <w:iCs w:val="0"/>
          <w:smallCaps w:val="0"/>
          <w:strike w:val="0"/>
          <w:kern w:val="0"/>
          <w:sz w:val="32"/>
          <w:szCs w:val="32"/>
        </w:rPr>
        <w:t xml:space="preserve"> 本规定自公布之日起执行。</w:t>
      </w:r>
      <w:r>
        <w:rPr>
          <w:rFonts w:hint="eastAsia" w:ascii="仿宋_GB2312" w:hAnsi="ˎ̥" w:eastAsia="仿宋_GB2312" w:cs="宋体"/>
          <w:b w:val="0"/>
          <w:bCs w:val="0"/>
          <w:i w:val="0"/>
          <w:iCs w:val="0"/>
          <w:smallCaps w:val="0"/>
          <w:strike w:val="0"/>
          <w:kern w:val="0"/>
          <w:sz w:val="32"/>
          <w:szCs w:val="32"/>
          <w:lang w:val="en-US" w:eastAsia="zh-CN"/>
        </w:rPr>
        <w:t>原《</w:t>
      </w:r>
      <w:r>
        <w:rPr>
          <w:rFonts w:hint="eastAsia" w:ascii="仿宋_GB2312" w:hAnsi="ˎ̥" w:eastAsia="仿宋_GB2312" w:cs="宋体"/>
          <w:kern w:val="0"/>
          <w:szCs w:val="32"/>
        </w:rPr>
        <w:t>清华大学深圳国际研究生院经费使用和管理的若干规定</w:t>
      </w:r>
      <w:r>
        <w:rPr>
          <w:rFonts w:hint="eastAsia" w:ascii="仿宋_GB2312" w:hAnsi="ˎ̥" w:eastAsia="仿宋_GB2312" w:cs="宋体"/>
          <w:b w:val="0"/>
          <w:bCs w:val="0"/>
          <w:i w:val="0"/>
          <w:iCs w:val="0"/>
          <w:smallCaps w:val="0"/>
          <w:strike w:val="0"/>
          <w:kern w:val="0"/>
          <w:sz w:val="32"/>
          <w:szCs w:val="32"/>
          <w:lang w:val="en-US" w:eastAsia="zh-CN"/>
        </w:rPr>
        <w:t>》</w:t>
      </w:r>
      <w:r>
        <w:rPr>
          <w:rFonts w:hint="eastAsia" w:ascii="仿宋_GB2312" w:hAnsi="ˎ̥" w:eastAsia="仿宋_GB2312" w:cs="宋体"/>
          <w:kern w:val="0"/>
          <w:szCs w:val="32"/>
        </w:rPr>
        <w:t>（清</w:t>
      </w:r>
      <w:r>
        <w:rPr>
          <w:rFonts w:hint="eastAsia" w:ascii="仿宋_GB2312" w:hAnsi="ˎ̥" w:eastAsia="仿宋_GB2312" w:cs="宋体"/>
          <w:kern w:val="0"/>
          <w:szCs w:val="32"/>
          <w:lang w:val="en-US" w:eastAsia="zh-CN"/>
        </w:rPr>
        <w:t>深国院规</w:t>
      </w:r>
      <w:r>
        <w:rPr>
          <w:rFonts w:hint="eastAsia" w:ascii="仿宋_GB2312" w:hAnsi="ˎ̥" w:eastAsia="仿宋_GB2312" w:cs="宋体"/>
          <w:kern w:val="0"/>
          <w:szCs w:val="32"/>
        </w:rPr>
        <w:t>〔</w:t>
      </w:r>
      <w:r>
        <w:rPr>
          <w:rFonts w:hint="eastAsia" w:ascii="仿宋_GB2312" w:hAnsi="ˎ̥" w:eastAsia="仿宋_GB2312" w:cs="宋体"/>
          <w:kern w:val="0"/>
          <w:szCs w:val="32"/>
          <w:lang w:val="en-US" w:eastAsia="zh-CN"/>
        </w:rPr>
        <w:t>2023</w:t>
      </w:r>
      <w:r>
        <w:rPr>
          <w:rFonts w:hint="eastAsia" w:ascii="仿宋_GB2312" w:hAnsi="ˎ̥" w:eastAsia="仿宋_GB2312" w:cs="宋体"/>
          <w:kern w:val="0"/>
          <w:szCs w:val="32"/>
        </w:rPr>
        <w:t>〕</w:t>
      </w:r>
      <w:r>
        <w:rPr>
          <w:rFonts w:hint="eastAsia" w:ascii="仿宋_GB2312" w:hAnsi="ˎ̥" w:eastAsia="仿宋_GB2312" w:cs="宋体"/>
          <w:kern w:val="0"/>
          <w:szCs w:val="32"/>
          <w:lang w:val="en-US" w:eastAsia="zh-CN"/>
        </w:rPr>
        <w:t>5</w:t>
      </w:r>
      <w:r>
        <w:rPr>
          <w:rFonts w:hint="eastAsia" w:ascii="仿宋_GB2312" w:hAnsi="ˎ̥" w:eastAsia="仿宋_GB2312" w:cs="宋体"/>
          <w:kern w:val="0"/>
          <w:szCs w:val="32"/>
        </w:rPr>
        <w:t>号）</w:t>
      </w:r>
      <w:r>
        <w:rPr>
          <w:rFonts w:hint="eastAsia" w:ascii="仿宋_GB2312" w:hAnsi="ˎ̥" w:eastAsia="仿宋_GB2312" w:cs="宋体"/>
          <w:b w:val="0"/>
          <w:bCs w:val="0"/>
          <w:i w:val="0"/>
          <w:iCs w:val="0"/>
          <w:smallCaps w:val="0"/>
          <w:strike w:val="0"/>
          <w:kern w:val="0"/>
          <w:sz w:val="32"/>
          <w:szCs w:val="32"/>
          <w:lang w:val="en-US" w:eastAsia="zh-CN"/>
        </w:rPr>
        <w:t>同时废止。</w:t>
      </w:r>
    </w:p>
    <w:p w14:paraId="69E00895">
      <w:pPr>
        <w:pStyle w:val="5"/>
        <w:numPr>
          <w:ilvl w:val="0"/>
          <w:numId w:val="0"/>
        </w:numPr>
        <w:ind w:firstLine="643"/>
        <w:rPr>
          <w:rFonts w:hint="eastAsia" w:ascii="方正仿宋_GB2312" w:hAnsi="Times New Roman" w:eastAsia="方正仿宋_GB2312" w:cs="Times New Roman"/>
          <w:b/>
          <w:sz w:val="32"/>
          <w:szCs w:val="32"/>
        </w:rPr>
      </w:pPr>
    </w:p>
    <w:p w14:paraId="3C1EFB25">
      <w:pPr>
        <w:pStyle w:val="5"/>
        <w:numPr>
          <w:ilvl w:val="0"/>
          <w:numId w:val="0"/>
        </w:numPr>
        <w:spacing w:line="560" w:lineRule="exact"/>
        <w:ind w:firstLine="643" w:firstLineChars="0"/>
        <w:rPr>
          <w:rFonts w:hint="default" w:ascii="仿宋_GB2312" w:hAnsi="Segoe Print" w:cs="宋体"/>
          <w:kern w:val="0"/>
          <w:szCs w:val="32"/>
          <w:lang w:val="en-US"/>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ˎ̥">
    <w:altName w:val="Segoe Print"/>
    <w:panose1 w:val="00000000000000000000"/>
    <w:charset w:val="00"/>
    <w:family w:val="roman"/>
    <w:pitch w:val="default"/>
    <w:sig w:usb0="00000000" w:usb1="00000000" w:usb2="00000000" w:usb3="00000000" w:csb0="00000000" w:csb1="00000000"/>
  </w:font>
  <w:font w:name="苹方-简">
    <w:altName w:val="宋体"/>
    <w:panose1 w:val="020B0400000000000000"/>
    <w:charset w:val="86"/>
    <w:family w:val="auto"/>
    <w:pitch w:val="default"/>
    <w:sig w:usb0="00000000" w:usb1="00000000" w:usb2="00000017"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776FF">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493F7">
                          <w:pPr>
                            <w:pStyle w:val="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9493F7">
                    <w:pPr>
                      <w:pStyle w:val="7"/>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172A27"/>
    <w:rsid w:val="00001C0A"/>
    <w:rsid w:val="00067DA1"/>
    <w:rsid w:val="000755D1"/>
    <w:rsid w:val="00080C17"/>
    <w:rsid w:val="000C35F6"/>
    <w:rsid w:val="00100B05"/>
    <w:rsid w:val="00146B81"/>
    <w:rsid w:val="00172A27"/>
    <w:rsid w:val="001C77BC"/>
    <w:rsid w:val="00234723"/>
    <w:rsid w:val="002D63F1"/>
    <w:rsid w:val="003D5CE2"/>
    <w:rsid w:val="003E1911"/>
    <w:rsid w:val="00493356"/>
    <w:rsid w:val="004B1D44"/>
    <w:rsid w:val="00556BC7"/>
    <w:rsid w:val="0059644C"/>
    <w:rsid w:val="005C5FE4"/>
    <w:rsid w:val="005D35B7"/>
    <w:rsid w:val="00654C59"/>
    <w:rsid w:val="006D1554"/>
    <w:rsid w:val="007356B3"/>
    <w:rsid w:val="00740512"/>
    <w:rsid w:val="00772899"/>
    <w:rsid w:val="00783F21"/>
    <w:rsid w:val="007F15A0"/>
    <w:rsid w:val="00873E98"/>
    <w:rsid w:val="008772BA"/>
    <w:rsid w:val="0092282F"/>
    <w:rsid w:val="009F1943"/>
    <w:rsid w:val="009F279D"/>
    <w:rsid w:val="00A34951"/>
    <w:rsid w:val="00AA2CDD"/>
    <w:rsid w:val="00BD40B2"/>
    <w:rsid w:val="00C66CB3"/>
    <w:rsid w:val="00C7212A"/>
    <w:rsid w:val="00CA01D6"/>
    <w:rsid w:val="00CD3140"/>
    <w:rsid w:val="00D425CD"/>
    <w:rsid w:val="00D80C2A"/>
    <w:rsid w:val="00DF121A"/>
    <w:rsid w:val="00EA3AC5"/>
    <w:rsid w:val="00F62C18"/>
    <w:rsid w:val="00F712D3"/>
    <w:rsid w:val="00FA14EB"/>
    <w:rsid w:val="00FA1E6C"/>
    <w:rsid w:val="00FB2108"/>
    <w:rsid w:val="00FF3A98"/>
    <w:rsid w:val="015B3EA9"/>
    <w:rsid w:val="019B347B"/>
    <w:rsid w:val="01FC1B1A"/>
    <w:rsid w:val="023B1CEC"/>
    <w:rsid w:val="02706DDA"/>
    <w:rsid w:val="02E22D59"/>
    <w:rsid w:val="03DF1EFE"/>
    <w:rsid w:val="041973D8"/>
    <w:rsid w:val="04276331"/>
    <w:rsid w:val="04427498"/>
    <w:rsid w:val="04546663"/>
    <w:rsid w:val="048165FD"/>
    <w:rsid w:val="04CE4626"/>
    <w:rsid w:val="050D3F85"/>
    <w:rsid w:val="05591DF8"/>
    <w:rsid w:val="05C720BC"/>
    <w:rsid w:val="05D64559"/>
    <w:rsid w:val="05ED7081"/>
    <w:rsid w:val="06C52DF9"/>
    <w:rsid w:val="077C5CB6"/>
    <w:rsid w:val="07CD4631"/>
    <w:rsid w:val="08793BFE"/>
    <w:rsid w:val="08867E0D"/>
    <w:rsid w:val="089077BF"/>
    <w:rsid w:val="08A43E45"/>
    <w:rsid w:val="091F7F9E"/>
    <w:rsid w:val="09420839"/>
    <w:rsid w:val="0ABF34A9"/>
    <w:rsid w:val="0B687ED9"/>
    <w:rsid w:val="0BD647B3"/>
    <w:rsid w:val="0C2B44B7"/>
    <w:rsid w:val="0C2D5825"/>
    <w:rsid w:val="0CE63A55"/>
    <w:rsid w:val="0E274AA2"/>
    <w:rsid w:val="0EAF6396"/>
    <w:rsid w:val="0F290B24"/>
    <w:rsid w:val="102A5566"/>
    <w:rsid w:val="10BC5F2C"/>
    <w:rsid w:val="126C6DA1"/>
    <w:rsid w:val="12D746E8"/>
    <w:rsid w:val="130A2CBE"/>
    <w:rsid w:val="131DBFD4"/>
    <w:rsid w:val="131F5EB6"/>
    <w:rsid w:val="13D31FD3"/>
    <w:rsid w:val="13EA4647"/>
    <w:rsid w:val="14186D67"/>
    <w:rsid w:val="142B5405"/>
    <w:rsid w:val="144E07DC"/>
    <w:rsid w:val="15D45685"/>
    <w:rsid w:val="15EC5FD2"/>
    <w:rsid w:val="17562212"/>
    <w:rsid w:val="17E73AC6"/>
    <w:rsid w:val="17FF3B54"/>
    <w:rsid w:val="18594B51"/>
    <w:rsid w:val="18A274EB"/>
    <w:rsid w:val="18DD3E5C"/>
    <w:rsid w:val="19D475FF"/>
    <w:rsid w:val="1AB604E0"/>
    <w:rsid w:val="1B0620C6"/>
    <w:rsid w:val="1B3E3BB1"/>
    <w:rsid w:val="1B7E2713"/>
    <w:rsid w:val="1CE713A8"/>
    <w:rsid w:val="1CFB3750"/>
    <w:rsid w:val="1D2D5A1E"/>
    <w:rsid w:val="1E1F4405"/>
    <w:rsid w:val="1E42335E"/>
    <w:rsid w:val="1F104D9C"/>
    <w:rsid w:val="1FCF3C30"/>
    <w:rsid w:val="1FD72622"/>
    <w:rsid w:val="203C4747"/>
    <w:rsid w:val="2041217D"/>
    <w:rsid w:val="20762B50"/>
    <w:rsid w:val="208B64A9"/>
    <w:rsid w:val="2160319A"/>
    <w:rsid w:val="21CE1FE0"/>
    <w:rsid w:val="22737D2A"/>
    <w:rsid w:val="22E06A22"/>
    <w:rsid w:val="234C07DB"/>
    <w:rsid w:val="23CF7EB6"/>
    <w:rsid w:val="23D74548"/>
    <w:rsid w:val="246545D0"/>
    <w:rsid w:val="24743B45"/>
    <w:rsid w:val="24992F22"/>
    <w:rsid w:val="24C21763"/>
    <w:rsid w:val="259A1C3E"/>
    <w:rsid w:val="263D338D"/>
    <w:rsid w:val="26F6325D"/>
    <w:rsid w:val="27025C47"/>
    <w:rsid w:val="28496AC8"/>
    <w:rsid w:val="287420C2"/>
    <w:rsid w:val="29D160B7"/>
    <w:rsid w:val="29D6134E"/>
    <w:rsid w:val="2A2165FF"/>
    <w:rsid w:val="2B895348"/>
    <w:rsid w:val="2BF71BED"/>
    <w:rsid w:val="2C5114A1"/>
    <w:rsid w:val="2C5F274F"/>
    <w:rsid w:val="2C8D71B7"/>
    <w:rsid w:val="2C972777"/>
    <w:rsid w:val="2D241E80"/>
    <w:rsid w:val="2D9978A3"/>
    <w:rsid w:val="2E466B05"/>
    <w:rsid w:val="2E523D0A"/>
    <w:rsid w:val="2E66036E"/>
    <w:rsid w:val="2E6B420B"/>
    <w:rsid w:val="2EA70668"/>
    <w:rsid w:val="2EEA1D3B"/>
    <w:rsid w:val="2F5D5F87"/>
    <w:rsid w:val="2F73160B"/>
    <w:rsid w:val="2F8F0947"/>
    <w:rsid w:val="328B5646"/>
    <w:rsid w:val="32F742BF"/>
    <w:rsid w:val="330A3BDA"/>
    <w:rsid w:val="33374FB5"/>
    <w:rsid w:val="33890F9E"/>
    <w:rsid w:val="34F4667A"/>
    <w:rsid w:val="34F93EA1"/>
    <w:rsid w:val="357D3A43"/>
    <w:rsid w:val="35B0179A"/>
    <w:rsid w:val="35C31118"/>
    <w:rsid w:val="35D66500"/>
    <w:rsid w:val="363026EC"/>
    <w:rsid w:val="36677558"/>
    <w:rsid w:val="36B045E5"/>
    <w:rsid w:val="36FF37DC"/>
    <w:rsid w:val="378322AE"/>
    <w:rsid w:val="37FF5430"/>
    <w:rsid w:val="39D62596"/>
    <w:rsid w:val="3A8226D9"/>
    <w:rsid w:val="3A8F0D4B"/>
    <w:rsid w:val="3AE127C1"/>
    <w:rsid w:val="3B2E72DC"/>
    <w:rsid w:val="3BDB7E32"/>
    <w:rsid w:val="3C1D1E3B"/>
    <w:rsid w:val="3C994BF2"/>
    <w:rsid w:val="3DB87041"/>
    <w:rsid w:val="3E6F7905"/>
    <w:rsid w:val="3EB02059"/>
    <w:rsid w:val="3EF14D6F"/>
    <w:rsid w:val="3F152B69"/>
    <w:rsid w:val="3F535D77"/>
    <w:rsid w:val="3F8D6D9E"/>
    <w:rsid w:val="3FE722F9"/>
    <w:rsid w:val="3FF94BEE"/>
    <w:rsid w:val="3FFD4696"/>
    <w:rsid w:val="40677538"/>
    <w:rsid w:val="41115446"/>
    <w:rsid w:val="41216701"/>
    <w:rsid w:val="416A1E91"/>
    <w:rsid w:val="418D5094"/>
    <w:rsid w:val="420C1409"/>
    <w:rsid w:val="428029BA"/>
    <w:rsid w:val="42FE51A1"/>
    <w:rsid w:val="43634EBF"/>
    <w:rsid w:val="439872E2"/>
    <w:rsid w:val="440C32D4"/>
    <w:rsid w:val="44DA711D"/>
    <w:rsid w:val="459B4834"/>
    <w:rsid w:val="46B71A31"/>
    <w:rsid w:val="46D206CA"/>
    <w:rsid w:val="474D5D8D"/>
    <w:rsid w:val="474E3072"/>
    <w:rsid w:val="479E620F"/>
    <w:rsid w:val="47BB3556"/>
    <w:rsid w:val="47F83813"/>
    <w:rsid w:val="48924596"/>
    <w:rsid w:val="49492976"/>
    <w:rsid w:val="496F47D7"/>
    <w:rsid w:val="49CF2297"/>
    <w:rsid w:val="49E1795F"/>
    <w:rsid w:val="49E50EBD"/>
    <w:rsid w:val="4A645093"/>
    <w:rsid w:val="4A9D018C"/>
    <w:rsid w:val="4F5FA54B"/>
    <w:rsid w:val="4F651085"/>
    <w:rsid w:val="50231D9B"/>
    <w:rsid w:val="505332E7"/>
    <w:rsid w:val="50583743"/>
    <w:rsid w:val="50963BC5"/>
    <w:rsid w:val="50F37D1E"/>
    <w:rsid w:val="51A96C75"/>
    <w:rsid w:val="52386C04"/>
    <w:rsid w:val="5312069E"/>
    <w:rsid w:val="54B1781F"/>
    <w:rsid w:val="55B148C5"/>
    <w:rsid w:val="55D43B94"/>
    <w:rsid w:val="56731C82"/>
    <w:rsid w:val="56DF8238"/>
    <w:rsid w:val="57713901"/>
    <w:rsid w:val="57961193"/>
    <w:rsid w:val="57F43F61"/>
    <w:rsid w:val="580C40BB"/>
    <w:rsid w:val="585C27CC"/>
    <w:rsid w:val="58E74282"/>
    <w:rsid w:val="59126EAD"/>
    <w:rsid w:val="5968239F"/>
    <w:rsid w:val="59A21322"/>
    <w:rsid w:val="59E041CA"/>
    <w:rsid w:val="5AB22DC3"/>
    <w:rsid w:val="5AD85072"/>
    <w:rsid w:val="5B192B79"/>
    <w:rsid w:val="5BCC5A39"/>
    <w:rsid w:val="5BFF28F6"/>
    <w:rsid w:val="5C506B99"/>
    <w:rsid w:val="5CBF51EE"/>
    <w:rsid w:val="5CF21DF5"/>
    <w:rsid w:val="5D0B52B8"/>
    <w:rsid w:val="5EE56057"/>
    <w:rsid w:val="5F0E60BE"/>
    <w:rsid w:val="5FBF4DE8"/>
    <w:rsid w:val="5FDC198B"/>
    <w:rsid w:val="60062DA0"/>
    <w:rsid w:val="614F3431"/>
    <w:rsid w:val="61896D4E"/>
    <w:rsid w:val="61FB7153"/>
    <w:rsid w:val="626A1B08"/>
    <w:rsid w:val="634D01E7"/>
    <w:rsid w:val="639B2614"/>
    <w:rsid w:val="639D5BE4"/>
    <w:rsid w:val="64122457"/>
    <w:rsid w:val="64361B99"/>
    <w:rsid w:val="64426750"/>
    <w:rsid w:val="649C7A70"/>
    <w:rsid w:val="65812A7E"/>
    <w:rsid w:val="65FF0042"/>
    <w:rsid w:val="6604551A"/>
    <w:rsid w:val="661923A1"/>
    <w:rsid w:val="67170691"/>
    <w:rsid w:val="67B0315A"/>
    <w:rsid w:val="68973566"/>
    <w:rsid w:val="68EC1F9B"/>
    <w:rsid w:val="690B2B17"/>
    <w:rsid w:val="699879CD"/>
    <w:rsid w:val="69BF80DC"/>
    <w:rsid w:val="69CB443D"/>
    <w:rsid w:val="6AFD2A5A"/>
    <w:rsid w:val="6BA60592"/>
    <w:rsid w:val="6C0F005D"/>
    <w:rsid w:val="6C7B60C2"/>
    <w:rsid w:val="6D636391"/>
    <w:rsid w:val="6DCB74EE"/>
    <w:rsid w:val="6E10668C"/>
    <w:rsid w:val="6F1B2965"/>
    <w:rsid w:val="6FBA2E10"/>
    <w:rsid w:val="70E069EE"/>
    <w:rsid w:val="716E012B"/>
    <w:rsid w:val="719C5A56"/>
    <w:rsid w:val="724F1797"/>
    <w:rsid w:val="72E2668C"/>
    <w:rsid w:val="738A52FB"/>
    <w:rsid w:val="74F76EED"/>
    <w:rsid w:val="751073EF"/>
    <w:rsid w:val="752F0775"/>
    <w:rsid w:val="753D20CD"/>
    <w:rsid w:val="758B5341"/>
    <w:rsid w:val="76111A51"/>
    <w:rsid w:val="762A4D04"/>
    <w:rsid w:val="769E5DCD"/>
    <w:rsid w:val="76BFD2FB"/>
    <w:rsid w:val="779418A3"/>
    <w:rsid w:val="77AE4806"/>
    <w:rsid w:val="77EE15A6"/>
    <w:rsid w:val="78412EB3"/>
    <w:rsid w:val="785167A2"/>
    <w:rsid w:val="78693B9C"/>
    <w:rsid w:val="79870B18"/>
    <w:rsid w:val="79BF579E"/>
    <w:rsid w:val="7A1C07A5"/>
    <w:rsid w:val="7A574C10"/>
    <w:rsid w:val="7ACB3665"/>
    <w:rsid w:val="7AE321FF"/>
    <w:rsid w:val="7B206EF0"/>
    <w:rsid w:val="7BA07B58"/>
    <w:rsid w:val="7BFE513C"/>
    <w:rsid w:val="7BFFAF1C"/>
    <w:rsid w:val="7C5A9082"/>
    <w:rsid w:val="7C912736"/>
    <w:rsid w:val="7CDE36FF"/>
    <w:rsid w:val="7DB841C4"/>
    <w:rsid w:val="7E3C19BB"/>
    <w:rsid w:val="7E471886"/>
    <w:rsid w:val="7E663674"/>
    <w:rsid w:val="7F3C2D95"/>
    <w:rsid w:val="7F5D6BAD"/>
    <w:rsid w:val="7F9B3361"/>
    <w:rsid w:val="7FBE53BC"/>
    <w:rsid w:val="7FBEDE23"/>
    <w:rsid w:val="7FDF7648"/>
    <w:rsid w:val="7FED8CFE"/>
    <w:rsid w:val="7FFBB683"/>
    <w:rsid w:val="7FFBFA90"/>
    <w:rsid w:val="7FFF2C16"/>
    <w:rsid w:val="7FFFC084"/>
    <w:rsid w:val="8F2FE8B8"/>
    <w:rsid w:val="95FFA6DF"/>
    <w:rsid w:val="BF7204A7"/>
    <w:rsid w:val="DBFFB6D9"/>
    <w:rsid w:val="DD5FDB50"/>
    <w:rsid w:val="E6FB1AF0"/>
    <w:rsid w:val="E6FF5726"/>
    <w:rsid w:val="F3E4312E"/>
    <w:rsid w:val="F6DD204A"/>
    <w:rsid w:val="FA6D6C8D"/>
    <w:rsid w:val="FBBD4F2F"/>
    <w:rsid w:val="FC77151E"/>
    <w:rsid w:val="FCF7A51E"/>
    <w:rsid w:val="FCFF2CAF"/>
    <w:rsid w:val="FD7F377C"/>
    <w:rsid w:val="FDAF4F0D"/>
    <w:rsid w:val="FDDF5FCE"/>
    <w:rsid w:val="FEE575DC"/>
    <w:rsid w:val="FF8F6A6B"/>
    <w:rsid w:val="FF9E4E85"/>
    <w:rsid w:val="FFBF9F56"/>
    <w:rsid w:val="FFDF0632"/>
    <w:rsid w:val="FFFFC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qFormat/>
    <w:uiPriority w:val="0"/>
    <w:pPr>
      <w:widowControl w:val="0"/>
      <w:ind w:firstLine="420" w:firstLineChars="200"/>
      <w:jc w:val="both"/>
    </w:pPr>
    <w:rPr>
      <w:rFonts w:ascii="Calibri" w:hAnsi="Calibri" w:eastAsia="宋体" w:cs="Calibri"/>
      <w:kern w:val="2"/>
      <w:sz w:val="21"/>
      <w:szCs w:val="24"/>
      <w:lang w:val="en-US" w:eastAsia="zh-CN" w:bidi="ar-SA"/>
    </w:rPr>
  </w:style>
  <w:style w:type="paragraph" w:styleId="3">
    <w:name w:val="annotation text"/>
    <w:basedOn w:val="1"/>
    <w:qFormat/>
    <w:uiPriority w:val="0"/>
    <w:pPr>
      <w:jc w:val="left"/>
    </w:pPr>
  </w:style>
  <w:style w:type="paragraph" w:styleId="4">
    <w:name w:val="Body Text"/>
    <w:basedOn w:val="1"/>
    <w:semiHidden/>
    <w:qFormat/>
    <w:uiPriority w:val="0"/>
    <w:rPr>
      <w:rFonts w:ascii="仿宋" w:hAnsi="仿宋" w:eastAsia="仿宋" w:cs="仿宋"/>
      <w:sz w:val="30"/>
      <w:szCs w:val="30"/>
      <w:lang w:val="en-US" w:eastAsia="en-US" w:bidi="ar-SA"/>
    </w:rPr>
  </w:style>
  <w:style w:type="paragraph" w:styleId="5">
    <w:name w:val="Body Text Indent"/>
    <w:basedOn w:val="1"/>
    <w:qFormat/>
    <w:uiPriority w:val="0"/>
    <w:pPr>
      <w:ind w:firstLine="640" w:firstLineChars="200"/>
    </w:pPr>
    <w:rPr>
      <w:rFonts w:eastAsia="方正仿宋_GB2312"/>
      <w:sz w:val="32"/>
    </w:rPr>
  </w:style>
  <w:style w:type="paragraph" w:styleId="6">
    <w:name w:val="Balloon Text"/>
    <w:basedOn w:val="1"/>
    <w:link w:val="14"/>
    <w:qFormat/>
    <w:uiPriority w:val="0"/>
    <w:rPr>
      <w:sz w:val="18"/>
      <w:szCs w:val="18"/>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annotation reference"/>
    <w:basedOn w:val="11"/>
    <w:qFormat/>
    <w:uiPriority w:val="0"/>
    <w:rPr>
      <w:sz w:val="21"/>
      <w:szCs w:val="21"/>
    </w:rPr>
  </w:style>
  <w:style w:type="character" w:customStyle="1" w:styleId="14">
    <w:name w:val="批注框文本 字符"/>
    <w:basedOn w:val="11"/>
    <w:link w:val="6"/>
    <w:qFormat/>
    <w:uiPriority w:val="0"/>
    <w:rPr>
      <w:rFonts w:asciiTheme="minorHAnsi" w:hAnsiTheme="minorHAnsi" w:eastAsiaTheme="minorEastAsia" w:cstheme="minorBidi"/>
      <w:kern w:val="2"/>
      <w:sz w:val="18"/>
      <w:szCs w:val="18"/>
    </w:rPr>
  </w:style>
  <w:style w:type="character" w:customStyle="1" w:styleId="15">
    <w:name w:val="页眉 字符"/>
    <w:basedOn w:val="11"/>
    <w:link w:val="8"/>
    <w:qFormat/>
    <w:uiPriority w:val="0"/>
    <w:rPr>
      <w:rFonts w:asciiTheme="minorHAnsi" w:hAnsiTheme="minorHAnsi" w:eastAsiaTheme="minorEastAsia" w:cstheme="minorBidi"/>
      <w:kern w:val="2"/>
      <w:sz w:val="18"/>
      <w:szCs w:val="18"/>
    </w:rPr>
  </w:style>
  <w:style w:type="character" w:customStyle="1" w:styleId="16">
    <w:name w:val="页脚 字符"/>
    <w:basedOn w:val="11"/>
    <w:link w:val="7"/>
    <w:qFormat/>
    <w:uiPriority w:val="0"/>
    <w:rPr>
      <w:rFonts w:asciiTheme="minorHAnsi" w:hAnsiTheme="minorHAnsi" w:eastAsiaTheme="minorEastAsia" w:cstheme="minorBidi"/>
      <w:kern w:val="2"/>
      <w:sz w:val="18"/>
      <w:szCs w:val="18"/>
    </w:rPr>
  </w:style>
  <w:style w:type="paragraph" w:customStyle="1" w:styleId="17">
    <w:name w:val="Body text|1"/>
    <w:basedOn w:val="1"/>
    <w:link w:val="18"/>
    <w:qFormat/>
    <w:uiPriority w:val="0"/>
    <w:pPr>
      <w:widowControl w:val="0"/>
      <w:shd w:val="clear" w:color="auto" w:fill="auto"/>
      <w:spacing w:line="374" w:lineRule="auto"/>
      <w:ind w:firstLine="400"/>
    </w:pPr>
    <w:rPr>
      <w:rFonts w:ascii="仿宋" w:hAnsi="仿宋" w:eastAsia="仿宋" w:cs="仿宋"/>
      <w:sz w:val="22"/>
      <w:szCs w:val="22"/>
      <w:u w:val="none"/>
      <w:lang w:val="zh-CN" w:eastAsia="zh-CN" w:bidi="zh-CN"/>
    </w:rPr>
  </w:style>
  <w:style w:type="character" w:customStyle="1" w:styleId="18">
    <w:name w:val="Body text|1_"/>
    <w:basedOn w:val="11"/>
    <w:link w:val="17"/>
    <w:qFormat/>
    <w:uiPriority w:val="0"/>
    <w:rPr>
      <w:rFonts w:ascii="仿宋" w:hAnsi="仿宋" w:eastAsia="仿宋" w:cs="仿宋"/>
      <w:sz w:val="22"/>
      <w:szCs w:val="22"/>
      <w:u w:val="none"/>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2049</Words>
  <Characters>2064</Characters>
  <Lines>36</Lines>
  <Paragraphs>10</Paragraphs>
  <TotalTime>135</TotalTime>
  <ScaleCrop>false</ScaleCrop>
  <LinksUpToDate>false</LinksUpToDate>
  <CharactersWithSpaces>2090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2021-12-12T17:28:00Z</dcterms:created>
  <dc:creator>think</dc:creator>
  <cp:lastModifiedBy>DZB</cp:lastModifiedBy>
  <cp:lastPrinted>2026-06-15T08:48:00Z</cp:lastPrinted>
  <dcterms:modified xsi:type="dcterms:W3CDTF">2026-06-18T11:23:35Z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AC1B1EC169E54C7EA2601CF3BB69E5FC_13</vt:lpwstr>
  </property>
  <property fmtid="{D5CDD505-2E9C-101B-9397-08002B2CF9AE}" pid="4" name="KSOTemplateDocerSaveRecord">
    <vt:lpwstr>eyJoZGlkIjoiMGJmNjQ0OWZkYzczOTI0ZjY2MWU3NWM5MjRhNzU3ODkiLCJ1c2VySWQiOiIxNzg2NDU0MzIwIn0=</vt:lpwstr>
  </property>
</Properties>
</file>