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EC121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auto"/>
          <w:spacing w:val="4"/>
          <w:sz w:val="36"/>
          <w:szCs w:val="36"/>
          <w:u w:val="none"/>
          <w:shd w:val="clear" w:fill="FFFFFF"/>
        </w:rPr>
      </w:pPr>
      <w:bookmarkStart w:id="0" w:name="_Toc194082313"/>
    </w:p>
    <w:p w14:paraId="3EE8AA07">
      <w:pPr>
        <w:widowControl w:val="0"/>
        <w:kinsoku/>
        <w:autoSpaceDE/>
        <w:autoSpaceDN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bookmarkStart w:id="1" w:name="_GoBack"/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清深国院委规〔2026〕1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号</w:t>
      </w:r>
    </w:p>
    <w:p w14:paraId="6DDFCC91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Theme="minorHAnsi" w:hAnsiTheme="minorHAnsi" w:eastAsiaTheme="minorEastAsia" w:cstheme="minorBidi"/>
          <w:snapToGrid/>
          <w:kern w:val="2"/>
          <w:szCs w:val="24"/>
          <w:lang w:eastAsia="zh-CN"/>
        </w:rPr>
      </w:pPr>
    </w:p>
    <w:p w14:paraId="73D5F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Times New Roman"/>
          <w:b w:val="0"/>
          <w:bCs w:val="0"/>
          <w:snapToGrid/>
          <w:color w:val="000000"/>
          <w:kern w:val="2"/>
          <w:sz w:val="40"/>
          <w:szCs w:val="40"/>
          <w:highlight w:val="none"/>
          <w:lang w:val="en-US" w:eastAsia="zh-CN" w:bidi="ar-SA"/>
        </w:rPr>
        <w:t>清华大学深圳国际研究生院干部谈话制度实施办法</w:t>
      </w:r>
      <w:bookmarkEnd w:id="0"/>
    </w:p>
    <w:p w14:paraId="049C2518">
      <w:pPr>
        <w:pStyle w:val="6"/>
        <w:keepNext w:val="0"/>
        <w:keepLines w:val="0"/>
        <w:widowControl w:val="0"/>
        <w:suppressLineNumbers w:val="0"/>
        <w:shd w:val="clear" w:color="auto" w:fill="FFFFFF"/>
        <w:spacing w:before="0" w:beforeAutospacing="0" w:after="0" w:afterAutospacing="0" w:line="560" w:lineRule="exact"/>
        <w:ind w:left="0" w:right="0" w:firstLine="0"/>
        <w:jc w:val="center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napToGrid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二〇二六年第十二次党委会会议（2026年4月27日）审议通过</w:t>
      </w:r>
    </w:p>
    <w:p w14:paraId="5747CABA">
      <w:pPr>
        <w:pStyle w:val="6"/>
        <w:keepNext w:val="0"/>
        <w:keepLines w:val="0"/>
        <w:widowControl w:val="0"/>
        <w:suppressLineNumbers w:val="0"/>
        <w:shd w:val="clear" w:color="auto" w:fill="FFFFFF"/>
        <w:spacing w:before="0" w:beforeAutospacing="0" w:after="0" w:afterAutospacing="0" w:line="560" w:lineRule="exac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1B036EEF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第一章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总则</w:t>
      </w:r>
    </w:p>
    <w:p w14:paraId="17F50385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第一条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根据《中国共产党党内监督条例（试行）》《中共纪委、中共组织部关于对党员领导干部进行诫勉谈话和函询的暂行办法》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清华大学干部谈话制度实施办法》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和中组部、教育部党组有关规定，为加强对学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领导干部的教育和监督，促进领导干部努力学习、勤奋工作、廉洁自律，正确履行职责，进一步推动党风廉政建设，结合学院实际，制定本办法。</w:t>
      </w:r>
    </w:p>
    <w:p w14:paraId="2846F690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本办法适用于学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全体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干部。</w:t>
      </w:r>
    </w:p>
    <w:p w14:paraId="33D85891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第三条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在学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党委领导下，根据工作职责，纪委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、党委组织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负责本办法的组织实施。</w:t>
      </w:r>
    </w:p>
    <w:p w14:paraId="60623BB2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第四条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  根据具体情况，谈话包括任（免）职谈话、廉政谈话、日常谈话和诫勉谈话等形式。</w:t>
      </w:r>
    </w:p>
    <w:p w14:paraId="3BFA2242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第五条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  谈话参与人员应对全部谈话内容严格保密，按照组织程序和要求执行。对失密、泄密者，按照有关规定处理。</w:t>
      </w:r>
    </w:p>
    <w:p w14:paraId="09D52991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第二章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任（免）职谈话</w:t>
      </w:r>
    </w:p>
    <w:p w14:paraId="252A19EF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第六条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任（免）职（含新任、提任、调任、连任、免职、离职）干部经学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审议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通过后，进行任（免）职谈话。正职干部谈话由学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党委书记进行，副职干部谈话由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学院协管干部工作的副书记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进行。</w:t>
      </w:r>
    </w:p>
    <w:p w14:paraId="273B4361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第七条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任（免）职谈话可采取个别谈话或集体谈话方式进行。</w:t>
      </w:r>
    </w:p>
    <w:p w14:paraId="66CC56CE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第八条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任（免）职谈话由党委组织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牵头组织实施。</w:t>
      </w:r>
    </w:p>
    <w:p w14:paraId="5E1814DA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第九条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任（免）职谈话的主要内容为：</w:t>
      </w:r>
    </w:p>
    <w:p w14:paraId="7B9DAD13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（一）贯彻执行党的路线方针政策、落实科学发展观以及坚持立党为公、执政为民的有关要求；</w:t>
      </w:r>
    </w:p>
    <w:p w14:paraId="11B4F5EE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（二）领导班子建设的有关要求；</w:t>
      </w:r>
    </w:p>
    <w:p w14:paraId="26B2C293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（三）廉洁自律的有关要求；</w:t>
      </w:r>
    </w:p>
    <w:p w14:paraId="532FF1EF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（四）向谈话对象反馈民主推荐、民主测评和考察情况，肯定成绩，指出不足，提出希望和要求；</w:t>
      </w:r>
    </w:p>
    <w:p w14:paraId="561A51C0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（五）向谈话对象宣布任免职岗位的决定；</w:t>
      </w:r>
    </w:p>
    <w:p w14:paraId="229B438E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（六）向谈话对象介绍其新任职岗位领导班子的情况；</w:t>
      </w:r>
    </w:p>
    <w:p w14:paraId="56F28D8D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（七）听取谈话对象的意见和建议；</w:t>
      </w:r>
    </w:p>
    <w:p w14:paraId="47CF2855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（八）其他需要谈话的内容。</w:t>
      </w:r>
    </w:p>
    <w:p w14:paraId="5F5519C4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第三章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廉政谈话</w:t>
      </w:r>
    </w:p>
    <w:p w14:paraId="48E7C9A8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干部应在任职后一年内接受廉政谈话和培训。</w:t>
      </w:r>
    </w:p>
    <w:p w14:paraId="559059FF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第十一条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廉政谈话可采取个别谈话、集体谈话形式进行，也可结合任职谈话、干部培训、学习有关教育资料、交流、座谈等多种方式进行。</w:t>
      </w:r>
    </w:p>
    <w:p w14:paraId="30408EBC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第十二条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廉政谈话由纪委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牵头组织实施。</w:t>
      </w:r>
    </w:p>
    <w:p w14:paraId="191EA978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第十三条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廉政谈话的主要内容为：</w:t>
      </w:r>
    </w:p>
    <w:p w14:paraId="32B26288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（一）执行党风廉政建设责任制的规定及新任职岗位党风廉政建设的要求；</w:t>
      </w:r>
    </w:p>
    <w:p w14:paraId="0FA7527C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（二）遵守党纪政纪、执行领导干部廉洁自律的规定及有关廉洁从政的要求；</w:t>
      </w:r>
    </w:p>
    <w:p w14:paraId="6D5C2379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（三）新任职部门党风廉政建设的情况；</w:t>
      </w:r>
    </w:p>
    <w:p w14:paraId="08E31BC5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（四）听取谈话对象加强党风廉政建设的打算、对党风廉政建设的意见和建议；</w:t>
      </w:r>
    </w:p>
    <w:p w14:paraId="44072064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（五）其他需要谈话的内容。</w:t>
      </w:r>
    </w:p>
    <w:p w14:paraId="2391B6E5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第十四条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干部应签署《清华大学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深圳国际研究生院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各单位党政负责人廉政承诺书》。</w:t>
      </w:r>
    </w:p>
    <w:p w14:paraId="5C99F6AB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第四章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日常谈话</w:t>
      </w:r>
    </w:p>
    <w:p w14:paraId="3E32550B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第十五条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委员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应定期或不定期与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干部进行日常谈话。</w:t>
      </w:r>
    </w:p>
    <w:p w14:paraId="4A50894C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第十六条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日常谈话的主要内容为：</w:t>
      </w:r>
    </w:p>
    <w:p w14:paraId="7E46323B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（一）贯彻执行党的路线方针政策情况，以及落实学校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党委有关决议、提高执行力的情况；</w:t>
      </w:r>
    </w:p>
    <w:p w14:paraId="39B49B27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（二）贯彻民主集中制、执行党政联席会议制度、党政主要负责人相互配合、领导班子团结协作情况；</w:t>
      </w:r>
    </w:p>
    <w:p w14:paraId="70FC6D1A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（三）落实党风廉政建设责任制情况；</w:t>
      </w:r>
    </w:p>
    <w:p w14:paraId="0B037FE9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（四）听取干部的意见和建议；</w:t>
      </w:r>
    </w:p>
    <w:p w14:paraId="20B0BC1B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（五）对干部在思想、工作、生活等方面提出要求；</w:t>
      </w:r>
    </w:p>
    <w:p w14:paraId="5D1AD4BE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（六）其他需要沟通交流的情况。</w:t>
      </w:r>
    </w:p>
    <w:p w14:paraId="587C69E9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第十七条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日常谈话按照领导分管工作情况或根据党委委托分别进行。</w:t>
      </w:r>
    </w:p>
    <w:p w14:paraId="419EECE7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党政职能部门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支撑服务机构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及直附属单位班子主要负责人受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领导委托或根据工作需要，可直接与副职进行日常谈话。</w:t>
      </w:r>
    </w:p>
    <w:p w14:paraId="464FF953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第十八条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日常谈话一般采取个别谈话方式。可根据工作需要进行，也可结合奖惩、考察、考核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/>
        </w:rPr>
        <w:t>、领导班子民主生活会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进行，还可根据干部本人要求进行。</w:t>
      </w:r>
    </w:p>
    <w:p w14:paraId="571E31FC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第十九条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谈话人在谈话中发现重要情况，应及时向学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，以利于研究、处理和解决问题。</w:t>
      </w:r>
    </w:p>
    <w:p w14:paraId="7733E8A6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第五章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诫勉谈话</w:t>
      </w:r>
    </w:p>
    <w:p w14:paraId="78026663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第二十条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诫勉谈话是指学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党委和纪委通过深入细致的思想政治工作，从理想信念、初心使命的角度唤醒党员意识，教育和感化犯错误的党员干部，帮助其回到正确轨道。</w:t>
      </w:r>
    </w:p>
    <w:p w14:paraId="2FE198CA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第二十一条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诫勉谈话应遵循严格管理、爱护干部，教育为主、预防为先，实事求是、客观公正，严格程序、严肃纪律的原则。</w:t>
      </w:r>
    </w:p>
    <w:p w14:paraId="0E8AB2BC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第二十二条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干部有下列情况之一的，应当对其进行诫勉谈话：</w:t>
      </w:r>
    </w:p>
    <w:p w14:paraId="168E0DA0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（一）不能严格遵守党的政治纪律，贯彻落实党的路线方针政策、上级党组织和学校党委决议、决定以及工作部署不力的；</w:t>
      </w:r>
    </w:p>
    <w:p w14:paraId="20238105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（二）不认真执行民主集中制，作风专断，或在领导班子中闹无原则纠纷、搞不团结的；</w:t>
      </w:r>
    </w:p>
    <w:p w14:paraId="55FE29B7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（三）在思想作风、工作作风、生活作风等方面存在问题，情节较轻尚不够纪律处分的；</w:t>
      </w:r>
    </w:p>
    <w:p w14:paraId="02279D08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（四）不认真履行职责、给工作造成一定损失、群众意见较大，在民主测评中群众满意度低或年度考核结果较差的；</w:t>
      </w:r>
    </w:p>
    <w:p w14:paraId="2D4C5695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（五）搞华而不实和脱离实际的“形象工程”、“政绩工程”，铺张浪费，造成不良影响的；</w:t>
      </w:r>
    </w:p>
    <w:p w14:paraId="1AAAC249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（六）不遵守学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有关规定，擅自对外进行业务活动，给学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造成不良影响或经济损失的；</w:t>
      </w:r>
    </w:p>
    <w:p w14:paraId="4ED816DA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（七）不严格执行学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党委关于党风廉政建设的有关规定，造成不良影响的；经初步查证在党风廉政建设方面存在问题，情节较轻，尚不够纪律处分的；</w:t>
      </w:r>
    </w:p>
    <w:p w14:paraId="0CF104A7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（八）在审计中发现可能酿成严重违纪的苗头性问题的；</w:t>
      </w:r>
    </w:p>
    <w:p w14:paraId="022ABA09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（九）不按规定及时如实报告个人有关事项，在述职述廉中隐瞒、回避重要问题，以及对存在的突出问题不认真改正的；</w:t>
      </w:r>
    </w:p>
    <w:p w14:paraId="11071295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（十）其他需要进行诫勉谈话的情况。</w:t>
      </w:r>
    </w:p>
    <w:p w14:paraId="2BED1859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第二十三条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诫勉谈话的主要内容为：</w:t>
      </w:r>
    </w:p>
    <w:p w14:paraId="21EC9B6F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（一）向谈话对象说明谈话原因，指出存在的问题；</w:t>
      </w:r>
    </w:p>
    <w:p w14:paraId="2FD705F6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（二）认真听取谈话对象对有关问题的解释和说明；</w:t>
      </w:r>
    </w:p>
    <w:p w14:paraId="4C8F800D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（三）就存在的问题对谈话对象进行批评教育，并要求其提出改正措施。</w:t>
      </w:r>
    </w:p>
    <w:p w14:paraId="659041A6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第二十四条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诫勉谈话应根据干部管理权限采取适当方式进行。谈话人不得少于两人。</w:t>
      </w:r>
    </w:p>
    <w:p w14:paraId="6B80CAF1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正职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干部的谈话，由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党委书记、副书记或纪委书记主持，党委组织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办公室主任或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纪委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办公室主任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参加；</w:t>
      </w:r>
    </w:p>
    <w:p w14:paraId="2F946524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（二）与副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干部的谈话，由党委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副书记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主持，本单位主要负责人参加；</w:t>
      </w:r>
    </w:p>
    <w:p w14:paraId="4661F40C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（三）其他需要谈话的情况，由纪委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、党委组织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研究后，报学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党委确定谈话方式。</w:t>
      </w:r>
    </w:p>
    <w:p w14:paraId="7067E74C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第二十五条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干部应自觉接受组织诫勉谈话，如实回答问题并根据要求提供书面材料，不得隐瞒、编造、歪曲事实和回避问题，不得无故不回复组织函询，不得对反映问题的人进行追查，更不得打击报复。对违反者，应当进行批评教育，情节严重的给予组织处理或纪律处分。</w:t>
      </w:r>
    </w:p>
    <w:p w14:paraId="5C439A39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第六章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附则</w:t>
      </w:r>
    </w:p>
    <w:p w14:paraId="4AFF817D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第二十六条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本办法由党委组织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和纪委办公室负责解释。</w:t>
      </w:r>
    </w:p>
    <w:p w14:paraId="2D07428E">
      <w:pPr>
        <w:pStyle w:val="6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第二十七条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本办法自发布之日起施行。</w:t>
      </w:r>
      <w:bookmarkEnd w:id="1"/>
    </w:p>
    <w:p w14:paraId="5708BFD4"/>
    <w:sectPr>
      <w:pgSz w:w="11906" w:h="16838"/>
      <w:pgMar w:top="1440" w:right="14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8F6BD5-E569-41D4-93C1-C57AEAC6F9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4EC598F-FCBF-46D8-9593-F58396F5E05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FFD5C1A3-421B-446F-BFB9-916A8AEE4D8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7BCEA77-5541-432E-BE11-E702BFBF49F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FE4DE3F9-49B4-4225-A823-B1B1C28864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0MzE4MmQ0ZjNkMGQ0Mjg0N2I5NDU4ZGRmMWFhNzIifQ=="/>
  </w:docVars>
  <w:rsids>
    <w:rsidRoot w:val="775714D2"/>
    <w:rsid w:val="08951F49"/>
    <w:rsid w:val="0B611E67"/>
    <w:rsid w:val="15BC0AA2"/>
    <w:rsid w:val="18C017A8"/>
    <w:rsid w:val="1CA31BAA"/>
    <w:rsid w:val="1E8B6C87"/>
    <w:rsid w:val="2218777F"/>
    <w:rsid w:val="29984911"/>
    <w:rsid w:val="31DD77E4"/>
    <w:rsid w:val="37B93D2B"/>
    <w:rsid w:val="39BF0935"/>
    <w:rsid w:val="43E520C9"/>
    <w:rsid w:val="44CF4168"/>
    <w:rsid w:val="48E74F2A"/>
    <w:rsid w:val="59B84EFF"/>
    <w:rsid w:val="66083F29"/>
    <w:rsid w:val="775714D2"/>
    <w:rsid w:val="7E8C502E"/>
    <w:rsid w:val="7FA8E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2448</Words>
  <Characters>2456</Characters>
  <Lines>0</Lines>
  <Paragraphs>0</Paragraphs>
  <TotalTime>60</TotalTime>
  <ScaleCrop>false</ScaleCrop>
  <LinksUpToDate>false</LinksUpToDate>
  <CharactersWithSpaces>2491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2026-03-17T15:35:00Z</dcterms:created>
  <dc:creator>苏扬</dc:creator>
  <cp:lastModifiedBy>users</cp:lastModifiedBy>
  <dcterms:modified xsi:type="dcterms:W3CDTF">2026-05-23T13:43:59Z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A1F2E90F703A406BBB79B68EE1B04C4C_13</vt:lpwstr>
  </property>
  <property fmtid="{D5CDD505-2E9C-101B-9397-08002B2CF9AE}" pid="4" name="KSOTemplateDocerSaveRecord">
    <vt:lpwstr>eyJoZGlkIjoiNzI1MzljODBiNDliMzEyMzFlZWNlN2EzYjU0N2YzMWEiLCJ1c2VySWQiOiIzOTU5ODY3NzIifQ==</vt:lpwstr>
  </property>
</Properties>
</file>