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7CD7A" w14:textId="5CE24CF5" w:rsidR="00AD0FCA" w:rsidRDefault="00AD0FCA" w:rsidP="008F6677">
      <w:pPr>
        <w:spacing w:line="560" w:lineRule="exact"/>
        <w:jc w:val="center"/>
        <w:rPr>
          <w:rFonts w:ascii="仿宋_GB2312" w:eastAsia="仿宋_GB2312"/>
          <w:sz w:val="32"/>
          <w:szCs w:val="32"/>
        </w:rPr>
      </w:pPr>
      <w:r w:rsidRPr="00F03868">
        <w:rPr>
          <w:rFonts w:ascii="仿宋_GB2312" w:eastAsia="仿宋_GB2312" w:hint="eastAsia"/>
          <w:sz w:val="32"/>
          <w:szCs w:val="32"/>
        </w:rPr>
        <w:t>清深国院</w:t>
      </w:r>
      <w:r>
        <w:rPr>
          <w:rFonts w:ascii="仿宋_GB2312" w:eastAsia="仿宋_GB2312" w:hint="eastAsia"/>
          <w:sz w:val="32"/>
          <w:szCs w:val="32"/>
        </w:rPr>
        <w:t>规</w:t>
      </w:r>
      <w:r w:rsidRPr="00F03868">
        <w:rPr>
          <w:rFonts w:ascii="仿宋_GB2312" w:eastAsia="仿宋_GB2312" w:hint="eastAsia"/>
          <w:sz w:val="32"/>
          <w:szCs w:val="32"/>
        </w:rPr>
        <w:t>〔20</w:t>
      </w:r>
      <w:r w:rsidRPr="00F03868">
        <w:rPr>
          <w:rFonts w:ascii="仿宋_GB2312" w:eastAsia="仿宋_GB2312"/>
          <w:sz w:val="32"/>
          <w:szCs w:val="32"/>
        </w:rPr>
        <w:t>21</w:t>
      </w:r>
      <w:r w:rsidRPr="00F03868">
        <w:rPr>
          <w:rFonts w:ascii="仿宋_GB2312" w:eastAsia="仿宋_GB2312" w:hint="eastAsia"/>
          <w:sz w:val="32"/>
          <w:szCs w:val="32"/>
        </w:rPr>
        <w:t>〕</w:t>
      </w:r>
      <w:r>
        <w:rPr>
          <w:rFonts w:ascii="仿宋_GB2312" w:eastAsia="仿宋_GB2312"/>
          <w:sz w:val="32"/>
          <w:szCs w:val="32"/>
        </w:rPr>
        <w:t>17</w:t>
      </w:r>
      <w:r w:rsidRPr="00F03868">
        <w:rPr>
          <w:rFonts w:ascii="仿宋_GB2312" w:eastAsia="仿宋_GB2312" w:hint="eastAsia"/>
          <w:sz w:val="32"/>
          <w:szCs w:val="32"/>
        </w:rPr>
        <w:t>号        签发：</w:t>
      </w:r>
      <w:r w:rsidR="0040784B">
        <w:rPr>
          <w:rFonts w:ascii="仿宋_GB2312" w:eastAsia="仿宋_GB2312" w:hint="eastAsia"/>
          <w:sz w:val="32"/>
          <w:szCs w:val="32"/>
        </w:rPr>
        <w:t>高虹</w:t>
      </w:r>
    </w:p>
    <w:p w14:paraId="0527A49A" w14:textId="77777777" w:rsidR="0040784B" w:rsidRDefault="0040784B" w:rsidP="008F6677">
      <w:pPr>
        <w:spacing w:line="560" w:lineRule="exact"/>
        <w:jc w:val="center"/>
        <w:rPr>
          <w:rFonts w:ascii="仿宋_GB2312" w:eastAsia="仿宋_GB2312"/>
          <w:sz w:val="32"/>
          <w:szCs w:val="32"/>
        </w:rPr>
      </w:pPr>
    </w:p>
    <w:p w14:paraId="4550791E" w14:textId="105D7733" w:rsidR="0040784B" w:rsidRPr="002B569A" w:rsidRDefault="0040784B" w:rsidP="0040784B">
      <w:pPr>
        <w:spacing w:line="560" w:lineRule="exact"/>
        <w:jc w:val="center"/>
        <w:rPr>
          <w:rFonts w:ascii="方正小标宋简体" w:eastAsia="方正小标宋简体" w:hAnsi="方正小标宋简体" w:cs="Times New Roman"/>
          <w:sz w:val="44"/>
          <w:szCs w:val="44"/>
        </w:rPr>
      </w:pPr>
      <w:r w:rsidRPr="002B569A">
        <w:rPr>
          <w:rFonts w:ascii="方正小标宋简体" w:eastAsia="方正小标宋简体" w:hAnsi="方正小标宋简体" w:hint="eastAsia"/>
          <w:sz w:val="44"/>
          <w:szCs w:val="44"/>
        </w:rPr>
        <w:t>关于印发《</w:t>
      </w:r>
      <w:r w:rsidRPr="00AD0FCA">
        <w:rPr>
          <w:rFonts w:ascii="方正小标宋简体" w:eastAsia="方正小标宋简体" w:hAnsi="方正小标宋简体" w:hint="eastAsia"/>
          <w:sz w:val="44"/>
          <w:szCs w:val="44"/>
        </w:rPr>
        <w:t>清华大学深圳国际研究生院会议经费管理办法(修订)</w:t>
      </w:r>
      <w:r w:rsidRPr="002B569A">
        <w:rPr>
          <w:rFonts w:ascii="方正小标宋简体" w:eastAsia="方正小标宋简体" w:hAnsi="方正小标宋简体" w:hint="eastAsia"/>
          <w:sz w:val="44"/>
          <w:szCs w:val="44"/>
        </w:rPr>
        <w:t>》的通知</w:t>
      </w:r>
    </w:p>
    <w:p w14:paraId="3B434C8A" w14:textId="77777777" w:rsidR="0040784B" w:rsidRPr="00D17936" w:rsidRDefault="0040784B" w:rsidP="0040784B">
      <w:pPr>
        <w:spacing w:line="580" w:lineRule="exact"/>
        <w:ind w:firstLineChars="200" w:firstLine="643"/>
        <w:jc w:val="center"/>
        <w:rPr>
          <w:rFonts w:ascii="宋体" w:hAnsi="宋体"/>
          <w:b/>
          <w:sz w:val="32"/>
        </w:rPr>
      </w:pPr>
      <w:r w:rsidRPr="00D17936">
        <w:rPr>
          <w:rFonts w:ascii="宋体" w:hAnsi="宋体"/>
          <w:b/>
          <w:sz w:val="32"/>
        </w:rPr>
        <w:t xml:space="preserve"> </w:t>
      </w:r>
    </w:p>
    <w:p w14:paraId="1FDC1F67" w14:textId="77777777" w:rsidR="0040784B" w:rsidRPr="00D17936" w:rsidRDefault="0040784B" w:rsidP="0040784B">
      <w:pPr>
        <w:spacing w:line="580" w:lineRule="exact"/>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各单位：</w:t>
      </w:r>
    </w:p>
    <w:p w14:paraId="5AAD8104" w14:textId="56FC8CBB" w:rsidR="0040784B" w:rsidRPr="006B6C35" w:rsidRDefault="0040784B" w:rsidP="0040784B">
      <w:pPr>
        <w:spacing w:line="580" w:lineRule="exact"/>
        <w:ind w:firstLineChars="200" w:firstLine="640"/>
        <w:rPr>
          <w:rFonts w:ascii="仿宋_GB2312" w:eastAsia="仿宋_GB2312" w:hAnsi="仿宋_GB2312" w:cs="仿宋_GB2312"/>
          <w:sz w:val="32"/>
          <w:szCs w:val="32"/>
        </w:rPr>
      </w:pPr>
      <w:r w:rsidRPr="006B6C35">
        <w:rPr>
          <w:rFonts w:ascii="仿宋_GB2312" w:eastAsia="仿宋_GB2312" w:hAnsi="仿宋_GB2312" w:cs="仿宋_GB2312" w:hint="eastAsia"/>
          <w:sz w:val="32"/>
          <w:szCs w:val="32"/>
        </w:rPr>
        <w:t>《</w:t>
      </w:r>
      <w:r w:rsidRPr="0040784B">
        <w:rPr>
          <w:rFonts w:ascii="仿宋_GB2312" w:eastAsia="仿宋_GB2312" w:hAnsi="仿宋_GB2312" w:cs="仿宋_GB2312" w:hint="eastAsia"/>
          <w:sz w:val="32"/>
          <w:szCs w:val="32"/>
        </w:rPr>
        <w:t>清华大学深圳国际研究生院会议经费管理办法(修订)</w:t>
      </w:r>
      <w:r w:rsidRPr="006B6C35">
        <w:rPr>
          <w:rFonts w:ascii="仿宋_GB2312" w:eastAsia="仿宋_GB2312" w:hAnsi="仿宋_GB2312" w:cs="仿宋_GB2312" w:hint="eastAsia"/>
          <w:sz w:val="32"/>
          <w:szCs w:val="32"/>
        </w:rPr>
        <w:t>》已经二</w:t>
      </w:r>
      <w:r w:rsidR="00A978C2" w:rsidRPr="002F4E08">
        <w:rPr>
          <w:rFonts w:ascii="微软雅黑" w:eastAsia="微软雅黑" w:hAnsi="微软雅黑" w:cs="微软雅黑" w:hint="eastAsia"/>
          <w:sz w:val="32"/>
          <w:szCs w:val="32"/>
        </w:rPr>
        <w:t>〇</w:t>
      </w:r>
      <w:r w:rsidRPr="006B6C35">
        <w:rPr>
          <w:rFonts w:ascii="仿宋_GB2312" w:eastAsia="仿宋_GB2312" w:hAnsi="仿宋_GB2312" w:cs="仿宋_GB2312" w:hint="eastAsia"/>
          <w:sz w:val="32"/>
          <w:szCs w:val="32"/>
        </w:rPr>
        <w:t>二一年</w:t>
      </w:r>
      <w:r w:rsidRPr="001D2A78">
        <w:rPr>
          <w:rFonts w:ascii="仿宋_GB2312" w:eastAsia="仿宋_GB2312" w:hAnsi="仿宋_GB2312" w:cs="仿宋_GB2312" w:hint="eastAsia"/>
          <w:sz w:val="32"/>
          <w:szCs w:val="32"/>
        </w:rPr>
        <w:t>第</w:t>
      </w:r>
      <w:r>
        <w:rPr>
          <w:rFonts w:ascii="仿宋_GB2312" w:eastAsia="仿宋_GB2312" w:hint="eastAsia"/>
          <w:sz w:val="32"/>
          <w:szCs w:val="32"/>
        </w:rPr>
        <w:t>二十五</w:t>
      </w:r>
      <w:r w:rsidRPr="00DA0B73">
        <w:rPr>
          <w:rFonts w:ascii="仿宋_GB2312" w:eastAsia="仿宋_GB2312" w:hint="eastAsia"/>
          <w:sz w:val="32"/>
          <w:szCs w:val="32"/>
        </w:rPr>
        <w:t>次</w:t>
      </w:r>
      <w:r>
        <w:rPr>
          <w:rFonts w:ascii="仿宋_GB2312" w:eastAsia="仿宋_GB2312" w:hAnsi="仿宋_GB2312" w:cs="仿宋_GB2312" w:hint="eastAsia"/>
          <w:sz w:val="32"/>
          <w:szCs w:val="32"/>
        </w:rPr>
        <w:t>院务会（</w:t>
      </w:r>
      <w:r w:rsidRPr="00DA0B73">
        <w:rPr>
          <w:rFonts w:ascii="仿宋_GB2312" w:eastAsia="仿宋_GB2312" w:hint="eastAsia"/>
          <w:sz w:val="32"/>
          <w:szCs w:val="32"/>
        </w:rPr>
        <w:t>2021年10月</w:t>
      </w:r>
      <w:r>
        <w:rPr>
          <w:rFonts w:ascii="仿宋_GB2312" w:eastAsia="仿宋_GB2312"/>
          <w:sz w:val="32"/>
          <w:szCs w:val="32"/>
        </w:rPr>
        <w:t>11</w:t>
      </w:r>
      <w:r w:rsidRPr="00DA0B73">
        <w:rPr>
          <w:rFonts w:ascii="仿宋_GB2312" w:eastAsia="仿宋_GB2312" w:hint="eastAsia"/>
          <w:sz w:val="32"/>
          <w:szCs w:val="32"/>
        </w:rPr>
        <w:t>日</w:t>
      </w:r>
      <w:r>
        <w:rPr>
          <w:rFonts w:ascii="仿宋_GB2312" w:eastAsia="仿宋_GB2312" w:hAnsi="仿宋_GB2312" w:cs="仿宋_GB2312" w:hint="eastAsia"/>
          <w:sz w:val="32"/>
          <w:szCs w:val="32"/>
        </w:rPr>
        <w:t>）</w:t>
      </w:r>
      <w:r w:rsidRPr="006B6C35">
        <w:rPr>
          <w:rFonts w:ascii="仿宋_GB2312" w:eastAsia="仿宋_GB2312" w:hAnsi="仿宋_GB2312" w:cs="仿宋_GB2312" w:hint="eastAsia"/>
          <w:sz w:val="32"/>
          <w:szCs w:val="32"/>
        </w:rPr>
        <w:t>审议通过。请遵照执行。</w:t>
      </w:r>
    </w:p>
    <w:p w14:paraId="4D3B650C" w14:textId="77777777" w:rsidR="0040784B" w:rsidRPr="00D17936" w:rsidRDefault="0040784B" w:rsidP="0040784B">
      <w:pPr>
        <w:spacing w:line="580" w:lineRule="exact"/>
        <w:ind w:firstLine="640"/>
        <w:rPr>
          <w:rFonts w:ascii="仿宋_GB2312" w:eastAsia="仿宋_GB2312" w:hAnsi="仿宋_GB2312" w:cs="仿宋_GB2312"/>
          <w:sz w:val="32"/>
          <w:szCs w:val="32"/>
        </w:rPr>
      </w:pPr>
    </w:p>
    <w:p w14:paraId="7AA05B17" w14:textId="77777777" w:rsidR="0040784B" w:rsidRPr="00D17936" w:rsidRDefault="0040784B" w:rsidP="0040784B">
      <w:pPr>
        <w:spacing w:line="580" w:lineRule="exact"/>
        <w:ind w:firstLineChars="1300" w:firstLine="4160"/>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清华大学深圳国际研究生院</w:t>
      </w:r>
    </w:p>
    <w:p w14:paraId="74D38A79" w14:textId="77777777" w:rsidR="0040784B" w:rsidRDefault="0040784B" w:rsidP="0040784B">
      <w:pPr>
        <w:spacing w:line="580" w:lineRule="exact"/>
        <w:ind w:firstLineChars="1500" w:firstLine="4800"/>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2021年</w:t>
      </w:r>
      <w:r>
        <w:rPr>
          <w:rFonts w:ascii="仿宋_GB2312" w:eastAsia="仿宋_GB2312" w:hAnsi="仿宋_GB2312" w:cs="仿宋_GB2312"/>
          <w:sz w:val="32"/>
          <w:szCs w:val="32"/>
        </w:rPr>
        <w:t>10</w:t>
      </w:r>
      <w:r w:rsidRPr="00D17936">
        <w:rPr>
          <w:rFonts w:ascii="仿宋_GB2312" w:eastAsia="仿宋_GB2312" w:hAnsi="仿宋_GB2312" w:cs="仿宋_GB2312" w:hint="eastAsia"/>
          <w:sz w:val="32"/>
          <w:szCs w:val="32"/>
        </w:rPr>
        <w:t>月</w:t>
      </w:r>
      <w:r>
        <w:rPr>
          <w:rFonts w:ascii="仿宋_GB2312" w:eastAsia="仿宋_GB2312" w:hAnsi="仿宋_GB2312" w:cs="仿宋_GB2312"/>
          <w:sz w:val="32"/>
          <w:szCs w:val="32"/>
        </w:rPr>
        <w:t>19</w:t>
      </w:r>
      <w:r w:rsidRPr="00D17936">
        <w:rPr>
          <w:rFonts w:ascii="仿宋_GB2312" w:eastAsia="仿宋_GB2312" w:hAnsi="仿宋_GB2312" w:cs="仿宋_GB2312" w:hint="eastAsia"/>
          <w:sz w:val="32"/>
          <w:szCs w:val="32"/>
        </w:rPr>
        <w:t>日</w:t>
      </w:r>
    </w:p>
    <w:p w14:paraId="6DB9E51F" w14:textId="77777777" w:rsidR="00AD0FCA" w:rsidRPr="0040784B" w:rsidRDefault="00AD0FCA" w:rsidP="008F6677">
      <w:pPr>
        <w:spacing w:line="560" w:lineRule="exact"/>
        <w:jc w:val="center"/>
        <w:rPr>
          <w:rFonts w:ascii="黑体" w:eastAsia="黑体" w:hAnsi="宋体" w:cs="Times New Roman"/>
          <w:color w:val="000000"/>
          <w:sz w:val="30"/>
          <w:szCs w:val="30"/>
        </w:rPr>
      </w:pPr>
    </w:p>
    <w:p w14:paraId="01AD3888" w14:textId="15B57799" w:rsidR="0067514F" w:rsidRDefault="00F27BC9" w:rsidP="008F6677">
      <w:pPr>
        <w:spacing w:line="560" w:lineRule="exact"/>
        <w:jc w:val="center"/>
        <w:rPr>
          <w:rFonts w:ascii="黑体" w:eastAsia="黑体" w:hAnsi="宋体" w:cs="Times New Roman"/>
          <w:color w:val="000000"/>
          <w:sz w:val="30"/>
          <w:szCs w:val="30"/>
        </w:rPr>
      </w:pPr>
      <w:r w:rsidRPr="00AD0FCA">
        <w:rPr>
          <w:rFonts w:ascii="方正小标宋简体" w:eastAsia="方正小标宋简体" w:hAnsi="方正小标宋简体" w:hint="eastAsia"/>
          <w:sz w:val="44"/>
          <w:szCs w:val="44"/>
        </w:rPr>
        <w:t>清华大学深圳国际研究生院会议经费管理办法(修订)</w:t>
      </w:r>
    </w:p>
    <w:p w14:paraId="6D5E59B3" w14:textId="5659119A" w:rsidR="0067514F" w:rsidRPr="00AD0FCA" w:rsidRDefault="00FE222A" w:rsidP="008F6677">
      <w:pPr>
        <w:adjustRightInd w:val="0"/>
        <w:snapToGrid w:val="0"/>
        <w:spacing w:line="560" w:lineRule="exact"/>
        <w:jc w:val="center"/>
        <w:rPr>
          <w:rFonts w:ascii="仿宋_GB2312" w:eastAsia="仿宋_GB2312"/>
          <w:sz w:val="32"/>
          <w:szCs w:val="32"/>
        </w:rPr>
      </w:pPr>
      <w:r w:rsidRPr="00AD0FCA">
        <w:rPr>
          <w:rFonts w:ascii="仿宋_GB2312" w:eastAsia="仿宋_GB2312" w:hint="eastAsia"/>
          <w:sz w:val="32"/>
          <w:szCs w:val="32"/>
        </w:rPr>
        <w:t>二</w:t>
      </w:r>
      <w:r w:rsidR="00A978C2" w:rsidRPr="002F4E08">
        <w:rPr>
          <w:rFonts w:ascii="微软雅黑" w:eastAsia="微软雅黑" w:hAnsi="微软雅黑" w:cs="微软雅黑" w:hint="eastAsia"/>
          <w:sz w:val="32"/>
          <w:szCs w:val="32"/>
        </w:rPr>
        <w:t>〇</w:t>
      </w:r>
      <w:r w:rsidRPr="00AD0FCA">
        <w:rPr>
          <w:rFonts w:ascii="仿宋_GB2312" w:eastAsia="仿宋_GB2312" w:hint="eastAsia"/>
          <w:sz w:val="32"/>
          <w:szCs w:val="32"/>
        </w:rPr>
        <w:t>一九年第十一次院党政联席会（201</w:t>
      </w:r>
      <w:r w:rsidRPr="00AD0FCA">
        <w:rPr>
          <w:rFonts w:ascii="仿宋_GB2312" w:eastAsia="仿宋_GB2312"/>
          <w:sz w:val="32"/>
          <w:szCs w:val="32"/>
        </w:rPr>
        <w:t>9</w:t>
      </w:r>
      <w:r w:rsidRPr="00AD0FCA">
        <w:rPr>
          <w:rFonts w:ascii="仿宋_GB2312" w:eastAsia="仿宋_GB2312" w:hint="eastAsia"/>
          <w:sz w:val="32"/>
          <w:szCs w:val="32"/>
        </w:rPr>
        <w:t>年</w:t>
      </w:r>
      <w:r w:rsidRPr="00AD0FCA">
        <w:rPr>
          <w:rFonts w:ascii="仿宋_GB2312" w:eastAsia="仿宋_GB2312"/>
          <w:sz w:val="32"/>
          <w:szCs w:val="32"/>
        </w:rPr>
        <w:t>9</w:t>
      </w:r>
      <w:r w:rsidRPr="00AD0FCA">
        <w:rPr>
          <w:rFonts w:ascii="仿宋_GB2312" w:eastAsia="仿宋_GB2312" w:hint="eastAsia"/>
          <w:sz w:val="32"/>
          <w:szCs w:val="32"/>
        </w:rPr>
        <w:t>月</w:t>
      </w:r>
      <w:r w:rsidRPr="00AD0FCA">
        <w:rPr>
          <w:rFonts w:ascii="仿宋_GB2312" w:eastAsia="仿宋_GB2312"/>
          <w:sz w:val="32"/>
          <w:szCs w:val="32"/>
        </w:rPr>
        <w:t>20</w:t>
      </w:r>
      <w:r w:rsidRPr="00AD0FCA">
        <w:rPr>
          <w:rFonts w:ascii="仿宋_GB2312" w:eastAsia="仿宋_GB2312" w:hint="eastAsia"/>
          <w:sz w:val="32"/>
          <w:szCs w:val="32"/>
        </w:rPr>
        <w:t>日）修订</w:t>
      </w:r>
    </w:p>
    <w:p w14:paraId="0DEF4A63" w14:textId="37D4787F" w:rsidR="00AD0FCA" w:rsidRDefault="00AD0FCA" w:rsidP="008F6677">
      <w:pPr>
        <w:spacing w:line="560" w:lineRule="exact"/>
        <w:jc w:val="center"/>
        <w:rPr>
          <w:rFonts w:ascii="仿宋_GB2312" w:eastAsia="仿宋_GB2312"/>
          <w:sz w:val="32"/>
          <w:szCs w:val="32"/>
        </w:rPr>
      </w:pPr>
      <w:r w:rsidRPr="00DA0B73">
        <w:rPr>
          <w:rFonts w:ascii="仿宋_GB2312" w:eastAsia="仿宋_GB2312" w:hint="eastAsia"/>
          <w:sz w:val="32"/>
          <w:szCs w:val="32"/>
        </w:rPr>
        <w:t>二</w:t>
      </w:r>
      <w:r w:rsidR="00A978C2" w:rsidRPr="002F4E08">
        <w:rPr>
          <w:rFonts w:ascii="微软雅黑" w:eastAsia="微软雅黑" w:hAnsi="微软雅黑" w:cs="微软雅黑" w:hint="eastAsia"/>
          <w:sz w:val="32"/>
          <w:szCs w:val="32"/>
        </w:rPr>
        <w:t>〇</w:t>
      </w:r>
      <w:r w:rsidRPr="00DA0B73">
        <w:rPr>
          <w:rFonts w:ascii="仿宋_GB2312" w:eastAsia="仿宋_GB2312" w:hint="eastAsia"/>
          <w:sz w:val="32"/>
          <w:szCs w:val="32"/>
        </w:rPr>
        <w:t>二一年第</w:t>
      </w:r>
      <w:r>
        <w:rPr>
          <w:rFonts w:ascii="仿宋_GB2312" w:eastAsia="仿宋_GB2312" w:hint="eastAsia"/>
          <w:sz w:val="32"/>
          <w:szCs w:val="32"/>
        </w:rPr>
        <w:t>二十五</w:t>
      </w:r>
      <w:r w:rsidRPr="00DA0B73">
        <w:rPr>
          <w:rFonts w:ascii="仿宋_GB2312" w:eastAsia="仿宋_GB2312" w:hint="eastAsia"/>
          <w:sz w:val="32"/>
          <w:szCs w:val="32"/>
        </w:rPr>
        <w:t>次院务会（2021年10月</w:t>
      </w:r>
      <w:r>
        <w:rPr>
          <w:rFonts w:ascii="仿宋_GB2312" w:eastAsia="仿宋_GB2312"/>
          <w:sz w:val="32"/>
          <w:szCs w:val="32"/>
        </w:rPr>
        <w:t>11</w:t>
      </w:r>
      <w:r w:rsidRPr="00DA0B73">
        <w:rPr>
          <w:rFonts w:ascii="仿宋_GB2312" w:eastAsia="仿宋_GB2312" w:hint="eastAsia"/>
          <w:sz w:val="32"/>
          <w:szCs w:val="32"/>
        </w:rPr>
        <w:t>日）修订</w:t>
      </w:r>
    </w:p>
    <w:p w14:paraId="5C4087A2" w14:textId="77777777" w:rsidR="00AD0FCA" w:rsidRDefault="00AD0FCA" w:rsidP="008F6677">
      <w:pPr>
        <w:spacing w:line="560" w:lineRule="exact"/>
        <w:jc w:val="center"/>
        <w:rPr>
          <w:rFonts w:ascii="仿宋_GB2312" w:eastAsia="仿宋_GB2312"/>
          <w:sz w:val="32"/>
          <w:szCs w:val="32"/>
        </w:rPr>
      </w:pPr>
    </w:p>
    <w:p w14:paraId="4B8F1763" w14:textId="77777777" w:rsidR="0067514F" w:rsidRPr="00AD0FCA" w:rsidRDefault="00F27BC9" w:rsidP="008F6677">
      <w:pPr>
        <w:spacing w:line="560" w:lineRule="exact"/>
        <w:jc w:val="center"/>
        <w:rPr>
          <w:rFonts w:ascii="黑体" w:eastAsia="黑体" w:hAnsi="黑体"/>
          <w:sz w:val="32"/>
          <w:szCs w:val="32"/>
        </w:rPr>
      </w:pPr>
      <w:r w:rsidRPr="00AD0FCA">
        <w:rPr>
          <w:rFonts w:ascii="黑体" w:eastAsia="黑体" w:hAnsi="黑体" w:hint="eastAsia"/>
          <w:sz w:val="32"/>
          <w:szCs w:val="32"/>
        </w:rPr>
        <w:t>第一章 依据及适用范围</w:t>
      </w:r>
    </w:p>
    <w:p w14:paraId="4B811046" w14:textId="37558037"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第一条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为加强我院会议经费管理，保障会议经费收支的合规性与合理性，提高经费的使用效益，根据国务院</w:t>
      </w:r>
      <w:r w:rsidR="00414394" w:rsidRPr="00D96F21">
        <w:rPr>
          <w:rFonts w:ascii="仿宋_GB2312" w:eastAsia="仿宋_GB2312" w:hAnsiTheme="minorEastAsia" w:cstheme="minorBidi" w:hint="eastAsia"/>
          <w:sz w:val="32"/>
          <w:szCs w:val="32"/>
        </w:rPr>
        <w:t>、财政部、</w:t>
      </w:r>
      <w:r w:rsidR="00414394" w:rsidRPr="00D96F21">
        <w:rPr>
          <w:rFonts w:ascii="仿宋_GB2312" w:eastAsia="仿宋_GB2312" w:hAnsiTheme="minorEastAsia" w:cstheme="minorBidi"/>
          <w:sz w:val="32"/>
          <w:szCs w:val="32"/>
        </w:rPr>
        <w:t>清华大学</w:t>
      </w:r>
      <w:r w:rsidR="00414394" w:rsidRPr="00D96F21">
        <w:rPr>
          <w:rFonts w:ascii="仿宋_GB2312" w:eastAsia="仿宋_GB2312" w:hAnsiTheme="minorEastAsia" w:cstheme="minorBidi" w:hint="eastAsia"/>
          <w:sz w:val="32"/>
          <w:szCs w:val="32"/>
        </w:rPr>
        <w:t>以及</w:t>
      </w:r>
      <w:r w:rsidR="00414394" w:rsidRPr="00D96F21">
        <w:rPr>
          <w:rFonts w:ascii="仿宋_GB2312" w:eastAsia="仿宋_GB2312" w:hAnsiTheme="minorEastAsia" w:cstheme="minorBidi"/>
          <w:sz w:val="32"/>
          <w:szCs w:val="32"/>
        </w:rPr>
        <w:t>深圳市</w:t>
      </w:r>
      <w:r w:rsidRPr="00D96F21">
        <w:rPr>
          <w:rFonts w:ascii="仿宋_GB2312" w:eastAsia="仿宋_GB2312" w:hAnsiTheme="minorEastAsia" w:cstheme="minorBidi" w:hint="eastAsia"/>
          <w:sz w:val="32"/>
          <w:szCs w:val="32"/>
        </w:rPr>
        <w:t>的有关规定，修订本办法。我院举办、承办的国内会议、国际会议及港澳台双边会议所涉及的经费事项，应遵守本办法。</w:t>
      </w:r>
    </w:p>
    <w:p w14:paraId="315A2911" w14:textId="77777777" w:rsidR="0067514F" w:rsidRDefault="00F27BC9" w:rsidP="008F6677">
      <w:pPr>
        <w:spacing w:line="560" w:lineRule="exact"/>
        <w:jc w:val="center"/>
        <w:rPr>
          <w:rFonts w:asciiTheme="minorEastAsia" w:hAnsiTheme="minorEastAsia" w:cs="Microsoft JhengHei"/>
          <w:b/>
          <w:sz w:val="24"/>
        </w:rPr>
      </w:pPr>
      <w:r w:rsidRPr="00AD0FCA">
        <w:rPr>
          <w:rFonts w:ascii="黑体" w:eastAsia="黑体" w:hAnsi="黑体" w:hint="eastAsia"/>
          <w:sz w:val="32"/>
          <w:szCs w:val="32"/>
        </w:rPr>
        <w:t>第二章 会议审批和立项</w:t>
      </w:r>
    </w:p>
    <w:p w14:paraId="6AE650A2" w14:textId="3AA07E3A"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lastRenderedPageBreak/>
        <w:t>第二条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各单位举办会议应与我院教学、科研活动紧密相关，经费的使用应当与所举办的会议活动具有相关性</w:t>
      </w:r>
      <w:r w:rsidR="00414394" w:rsidRPr="00D96F21">
        <w:rPr>
          <w:rFonts w:ascii="仿宋_GB2312" w:eastAsia="仿宋_GB2312" w:hAnsiTheme="minorEastAsia" w:cstheme="minorBidi" w:hint="eastAsia"/>
          <w:sz w:val="32"/>
          <w:szCs w:val="32"/>
        </w:rPr>
        <w:t>。</w:t>
      </w:r>
      <w:r w:rsidRPr="00D96F21">
        <w:rPr>
          <w:rFonts w:ascii="仿宋_GB2312" w:eastAsia="仿宋_GB2312" w:hAnsiTheme="minorEastAsia" w:cstheme="minorBidi" w:hint="eastAsia"/>
          <w:sz w:val="32"/>
          <w:szCs w:val="32"/>
        </w:rPr>
        <w:t>我院会计核算与监督除依据业务的法律形式外，还要依据经济业务的实质来进行。</w:t>
      </w:r>
    </w:p>
    <w:p w14:paraId="20B0406E" w14:textId="21CAA887"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第三条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我院举办、承办会议，须按院内规定办理审批手续。</w:t>
      </w:r>
    </w:p>
    <w:p w14:paraId="24A46CE4" w14:textId="0FD06FD9"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第四条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每年由院公共经费开支的会议</w:t>
      </w:r>
      <w:r w:rsidR="00AC19D7" w:rsidRPr="00D96F21">
        <w:rPr>
          <w:rFonts w:ascii="仿宋_GB2312" w:eastAsia="仿宋_GB2312" w:hAnsiTheme="minorEastAsia" w:cstheme="minorBidi" w:hint="eastAsia"/>
          <w:sz w:val="32"/>
          <w:szCs w:val="32"/>
        </w:rPr>
        <w:t>预算包含在</w:t>
      </w:r>
      <w:r w:rsidRPr="00D96F21">
        <w:rPr>
          <w:rFonts w:ascii="仿宋_GB2312" w:eastAsia="仿宋_GB2312" w:hAnsiTheme="minorEastAsia" w:cstheme="minorBidi" w:hint="eastAsia"/>
          <w:sz w:val="32"/>
          <w:szCs w:val="32"/>
        </w:rPr>
        <w:t>内部预算</w:t>
      </w:r>
      <w:r w:rsidR="00AC19D7" w:rsidRPr="00D96F21">
        <w:rPr>
          <w:rFonts w:ascii="仿宋_GB2312" w:eastAsia="仿宋_GB2312" w:hAnsiTheme="minorEastAsia" w:cstheme="minorBidi" w:hint="eastAsia"/>
          <w:sz w:val="32"/>
          <w:szCs w:val="32"/>
        </w:rPr>
        <w:t>中</w:t>
      </w:r>
      <w:r w:rsidRPr="00D96F21">
        <w:rPr>
          <w:rFonts w:ascii="仿宋_GB2312" w:eastAsia="仿宋_GB2312" w:hAnsiTheme="minorEastAsia" w:cstheme="minorBidi" w:hint="eastAsia"/>
          <w:sz w:val="32"/>
          <w:szCs w:val="32"/>
        </w:rPr>
        <w:t>一</w:t>
      </w:r>
      <w:r w:rsidR="00DA7014">
        <w:rPr>
          <w:rFonts w:ascii="仿宋_GB2312" w:eastAsia="仿宋_GB2312" w:hAnsiTheme="minorEastAsia" w:cstheme="minorBidi" w:hint="eastAsia"/>
          <w:sz w:val="32"/>
          <w:szCs w:val="32"/>
        </w:rPr>
        <w:t>并</w:t>
      </w:r>
      <w:r w:rsidRPr="00D96F21">
        <w:rPr>
          <w:rFonts w:ascii="仿宋_GB2312" w:eastAsia="仿宋_GB2312" w:hAnsiTheme="minorEastAsia" w:cstheme="minorBidi" w:hint="eastAsia"/>
          <w:sz w:val="32"/>
          <w:szCs w:val="32"/>
        </w:rPr>
        <w:t>报院务会审议。</w:t>
      </w:r>
    </w:p>
    <w:p w14:paraId="52F231C1" w14:textId="4A5F8444"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第五条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会议举办单位应及时出示会议批准文件、会议收支预算、会议收费标准等资料，报</w:t>
      </w:r>
      <w:r w:rsidR="00414394" w:rsidRPr="00D96F21">
        <w:rPr>
          <w:rFonts w:ascii="仿宋_GB2312" w:eastAsia="仿宋_GB2312" w:hAnsiTheme="minorEastAsia" w:cstheme="minorBidi" w:hint="eastAsia"/>
          <w:sz w:val="32"/>
          <w:szCs w:val="32"/>
        </w:rPr>
        <w:t>财务办</w:t>
      </w:r>
      <w:r w:rsidR="00894CEC" w:rsidRPr="00D96F21">
        <w:rPr>
          <w:rFonts w:ascii="仿宋_GB2312" w:eastAsia="仿宋_GB2312" w:hAnsiTheme="minorEastAsia" w:cstheme="minorBidi" w:hint="eastAsia"/>
          <w:sz w:val="32"/>
          <w:szCs w:val="32"/>
        </w:rPr>
        <w:t>公室</w:t>
      </w:r>
      <w:r w:rsidRPr="00D96F21">
        <w:rPr>
          <w:rFonts w:ascii="仿宋_GB2312" w:eastAsia="仿宋_GB2312" w:hAnsiTheme="minorEastAsia" w:cstheme="minorBidi" w:hint="eastAsia"/>
          <w:sz w:val="32"/>
          <w:szCs w:val="32"/>
        </w:rPr>
        <w:t>审核会议预算及收费标准，学术会议由科</w:t>
      </w:r>
      <w:r w:rsidR="00463C5E" w:rsidRPr="00D96F21">
        <w:rPr>
          <w:rFonts w:ascii="仿宋_GB2312" w:eastAsia="仿宋_GB2312" w:hAnsiTheme="minorEastAsia" w:cstheme="minorBidi" w:hint="eastAsia"/>
          <w:sz w:val="32"/>
          <w:szCs w:val="32"/>
        </w:rPr>
        <w:t>研</w:t>
      </w:r>
      <w:r w:rsidRPr="00D96F21">
        <w:rPr>
          <w:rFonts w:ascii="仿宋_GB2312" w:eastAsia="仿宋_GB2312" w:hAnsiTheme="minorEastAsia" w:cstheme="minorBidi" w:hint="eastAsia"/>
          <w:sz w:val="32"/>
          <w:szCs w:val="32"/>
        </w:rPr>
        <w:t>处立项管理，其他收费会议在财务办</w:t>
      </w:r>
      <w:r w:rsidR="00894CEC" w:rsidRPr="00D96F21">
        <w:rPr>
          <w:rFonts w:ascii="仿宋_GB2312" w:eastAsia="仿宋_GB2312" w:hAnsiTheme="minorEastAsia" w:cstheme="minorBidi" w:hint="eastAsia"/>
          <w:sz w:val="32"/>
          <w:szCs w:val="32"/>
        </w:rPr>
        <w:t>公室</w:t>
      </w:r>
      <w:r w:rsidRPr="00D96F21">
        <w:rPr>
          <w:rFonts w:ascii="仿宋_GB2312" w:eastAsia="仿宋_GB2312" w:hAnsiTheme="minorEastAsia" w:cstheme="minorBidi" w:hint="eastAsia"/>
          <w:sz w:val="32"/>
          <w:szCs w:val="32"/>
        </w:rPr>
        <w:t>立项管理。收取的会议经费全部纳入我院账户，专项核算。</w:t>
      </w:r>
    </w:p>
    <w:p w14:paraId="306BAB88" w14:textId="31C264BF"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第六条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收费的会议应多渠道争取经费，保证有可靠的经费来源，尽可能做到预算准确、收支平衡。国内会议应在国家和深圳市规定的标准内收费，按个人综合定额标准和会议天数确定收费标准。国际会议参照本会议惯例或同类型会议收费，并出具证明材料或说明。</w:t>
      </w:r>
    </w:p>
    <w:p w14:paraId="2DA041E5" w14:textId="099FBB06"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第七条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不收费的会议，在原经费项目中核算，预计会议支出超过3万元（人民币，货币单位下同）的，须向财务办</w:t>
      </w:r>
      <w:r w:rsidR="00894CEC" w:rsidRPr="00D96F21">
        <w:rPr>
          <w:rFonts w:ascii="仿宋_GB2312" w:eastAsia="仿宋_GB2312" w:hAnsiTheme="minorEastAsia" w:cstheme="minorBidi" w:hint="eastAsia"/>
          <w:sz w:val="32"/>
          <w:szCs w:val="32"/>
        </w:rPr>
        <w:t>公室</w:t>
      </w:r>
      <w:r w:rsidRPr="00D96F21">
        <w:rPr>
          <w:rFonts w:ascii="仿宋_GB2312" w:eastAsia="仿宋_GB2312" w:hAnsiTheme="minorEastAsia" w:cstheme="minorBidi" w:hint="eastAsia"/>
          <w:sz w:val="32"/>
          <w:szCs w:val="32"/>
        </w:rPr>
        <w:t>提交会议预算。</w:t>
      </w:r>
    </w:p>
    <w:p w14:paraId="780CBE96" w14:textId="77777777" w:rsidR="0067514F" w:rsidRPr="00AD0FCA" w:rsidRDefault="00F27BC9" w:rsidP="008F6677">
      <w:pPr>
        <w:spacing w:line="560" w:lineRule="exact"/>
        <w:jc w:val="center"/>
        <w:rPr>
          <w:rFonts w:ascii="黑体" w:eastAsia="黑体" w:hAnsi="黑体"/>
          <w:sz w:val="32"/>
          <w:szCs w:val="32"/>
        </w:rPr>
      </w:pPr>
      <w:r w:rsidRPr="00AD0FCA">
        <w:rPr>
          <w:rFonts w:ascii="黑体" w:eastAsia="黑体" w:hAnsi="黑体" w:hint="eastAsia"/>
          <w:sz w:val="32"/>
          <w:szCs w:val="32"/>
        </w:rPr>
        <w:t>第三章 国内会议费标准</w:t>
      </w:r>
    </w:p>
    <w:p w14:paraId="1BF87CE0" w14:textId="3D9EE08F" w:rsidR="0067514F" w:rsidRPr="00D96F21" w:rsidRDefault="00F27BC9" w:rsidP="008F6677">
      <w:pPr>
        <w:pStyle w:val="2"/>
        <w:widowControl/>
        <w:adjustRightInd w:val="0"/>
        <w:snapToGrid w:val="0"/>
        <w:spacing w:after="0" w:line="560" w:lineRule="exact"/>
        <w:ind w:leftChars="0" w:left="0" w:firstLineChars="200" w:firstLine="643"/>
        <w:jc w:val="left"/>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第八条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国内会议包括国内学术会议和国内管理会议。国内学术会议是指因教学、科研需要举办的国内业务性会议，包括学术会议、学术论坛、研讨会、评审会、座谈会、答辩会等。国内管理会议是指学术会议之外的其他国内会议。</w:t>
      </w:r>
    </w:p>
    <w:p w14:paraId="26DB64EF" w14:textId="1319AB3D" w:rsidR="0067514F" w:rsidRPr="00D96F21" w:rsidRDefault="00F27BC9" w:rsidP="008F6677">
      <w:pPr>
        <w:pStyle w:val="2"/>
        <w:widowControl/>
        <w:adjustRightInd w:val="0"/>
        <w:snapToGrid w:val="0"/>
        <w:spacing w:after="0" w:line="560" w:lineRule="exact"/>
        <w:ind w:leftChars="0" w:left="0" w:firstLineChars="200" w:firstLine="643"/>
        <w:jc w:val="left"/>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lastRenderedPageBreak/>
        <w:t>第九条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我院举办、承办的国内会议包括以下两种情况：一是在科研课题等专项经费中已经列入预算，或在院预算经费安排列支的会议（以下简称“不收费的会议”），不得对参会人员收费。二是举办单位以收取参会人员会议费、接受</w:t>
      </w:r>
      <w:r w:rsidR="00414394" w:rsidRPr="00D96F21">
        <w:rPr>
          <w:rFonts w:ascii="仿宋_GB2312" w:eastAsia="仿宋_GB2312" w:hAnsiTheme="minorEastAsia" w:cstheme="minorBidi" w:hint="eastAsia"/>
          <w:sz w:val="32"/>
          <w:szCs w:val="32"/>
        </w:rPr>
        <w:t>赞助、收取展览展示广告费等形式用以补偿部分或全部会议成本的会议</w:t>
      </w:r>
      <w:r w:rsidRPr="00D96F21">
        <w:rPr>
          <w:rFonts w:ascii="仿宋_GB2312" w:eastAsia="仿宋_GB2312" w:hAnsiTheme="minorEastAsia" w:cstheme="minorBidi" w:hint="eastAsia"/>
          <w:sz w:val="32"/>
          <w:szCs w:val="32"/>
        </w:rPr>
        <w:t>（以下简称“收费的会议”）。收费的会议，会议费用不得从科研课题等专项经费和院预算经费中开支。</w:t>
      </w:r>
    </w:p>
    <w:p w14:paraId="49BBEA35" w14:textId="5ACAFC1B" w:rsidR="0067514F" w:rsidRPr="00D96F21" w:rsidRDefault="00F27BC9" w:rsidP="008F6677">
      <w:pPr>
        <w:pStyle w:val="2"/>
        <w:widowControl/>
        <w:adjustRightInd w:val="0"/>
        <w:snapToGrid w:val="0"/>
        <w:spacing w:after="0" w:line="560" w:lineRule="exact"/>
        <w:ind w:leftChars="0" w:left="0" w:firstLineChars="200" w:firstLine="643"/>
        <w:jc w:val="left"/>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第十条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国内学术会议次数、天数、参会人数、特邀代表人数等</w:t>
      </w:r>
      <w:r w:rsidR="00414394" w:rsidRPr="00D96F21">
        <w:rPr>
          <w:rFonts w:ascii="仿宋_GB2312" w:eastAsia="仿宋_GB2312" w:hAnsiTheme="minorEastAsia" w:cstheme="minorBidi" w:hint="eastAsia"/>
          <w:sz w:val="32"/>
          <w:szCs w:val="32"/>
        </w:rPr>
        <w:t>，</w:t>
      </w:r>
      <w:r w:rsidRPr="00D96F21">
        <w:rPr>
          <w:rFonts w:ascii="仿宋_GB2312" w:eastAsia="仿宋_GB2312" w:hAnsiTheme="minorEastAsia" w:cstheme="minorBidi" w:hint="eastAsia"/>
          <w:sz w:val="32"/>
          <w:szCs w:val="32"/>
        </w:rPr>
        <w:t>应按照学术活动实际情况确定。国内管理会议会期一般不得超过3天，报到和离开时间合计不得超过2天</w:t>
      </w:r>
      <w:r w:rsidR="00414394" w:rsidRPr="00D96F21">
        <w:rPr>
          <w:rFonts w:ascii="仿宋_GB2312" w:eastAsia="仿宋_GB2312" w:hAnsiTheme="minorEastAsia" w:cstheme="minorBidi" w:hint="eastAsia"/>
          <w:sz w:val="32"/>
          <w:szCs w:val="32"/>
        </w:rPr>
        <w:t>。</w:t>
      </w:r>
      <w:r w:rsidRPr="00D96F21">
        <w:rPr>
          <w:rFonts w:ascii="仿宋_GB2312" w:eastAsia="仿宋_GB2312" w:hAnsiTheme="minorEastAsia" w:cstheme="minorBidi" w:hint="eastAsia"/>
          <w:sz w:val="32"/>
          <w:szCs w:val="32"/>
        </w:rPr>
        <w:t>参会人数原则上控制在150人以内，工作人员不得超过参会人员的10%。</w:t>
      </w:r>
    </w:p>
    <w:p w14:paraId="65AEFB5E" w14:textId="77777777" w:rsidR="003B32AF" w:rsidRDefault="00F27BC9" w:rsidP="003B32AF">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第十一条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国内会议费开支范围包括住宿费、伙食费、会议室租金、交通费、文件印刷费、医药费、办公文具费、制证费等。其中交通费是指用于会议代表接送站，以及会议统一组织的代表考察、调研等发生的交通支出。确因工作需要邀请专家、学者和有关人员参加</w:t>
      </w:r>
      <w:r w:rsidR="00A5753E" w:rsidRPr="00D96F21">
        <w:rPr>
          <w:rFonts w:ascii="仿宋_GB2312" w:eastAsia="仿宋_GB2312" w:hAnsiTheme="minorEastAsia" w:cstheme="minorBidi" w:hint="eastAsia"/>
          <w:sz w:val="32"/>
          <w:szCs w:val="32"/>
        </w:rPr>
        <w:t>国内</w:t>
      </w:r>
      <w:r w:rsidRPr="00D96F21">
        <w:rPr>
          <w:rFonts w:ascii="仿宋_GB2312" w:eastAsia="仿宋_GB2312" w:hAnsiTheme="minorEastAsia" w:cstheme="minorBidi" w:hint="eastAsia"/>
          <w:sz w:val="32"/>
          <w:szCs w:val="32"/>
        </w:rPr>
        <w:t>会议发生的城市间交通费，</w:t>
      </w:r>
      <w:r w:rsidR="00384F26" w:rsidRPr="00D96F21">
        <w:rPr>
          <w:rFonts w:ascii="仿宋_GB2312" w:eastAsia="仿宋_GB2312" w:hAnsiTheme="minorEastAsia" w:cstheme="minorBidi" w:hint="eastAsia"/>
          <w:sz w:val="32"/>
          <w:szCs w:val="32"/>
        </w:rPr>
        <w:t>科研活动相关的可在会议费中报销，其他工作相关的</w:t>
      </w:r>
      <w:r w:rsidRPr="00D96F21">
        <w:rPr>
          <w:rFonts w:ascii="仿宋_GB2312" w:eastAsia="仿宋_GB2312" w:hAnsiTheme="minorEastAsia" w:cstheme="minorBidi" w:hint="eastAsia"/>
          <w:sz w:val="32"/>
          <w:szCs w:val="32"/>
        </w:rPr>
        <w:t>可在</w:t>
      </w:r>
      <w:r w:rsidRPr="00D96F21">
        <w:rPr>
          <w:rFonts w:ascii="仿宋_GB2312" w:eastAsia="仿宋_GB2312" w:hAnsiTheme="minorEastAsia" w:cstheme="minorBidi"/>
          <w:sz w:val="32"/>
          <w:szCs w:val="32"/>
        </w:rPr>
        <w:t>差旅费</w:t>
      </w:r>
      <w:r w:rsidRPr="00D96F21">
        <w:rPr>
          <w:rFonts w:ascii="仿宋_GB2312" w:eastAsia="仿宋_GB2312" w:hAnsiTheme="minorEastAsia" w:cstheme="minorBidi" w:hint="eastAsia"/>
          <w:sz w:val="32"/>
          <w:szCs w:val="32"/>
        </w:rPr>
        <w:t>中</w:t>
      </w:r>
      <w:r w:rsidRPr="00D96F21">
        <w:rPr>
          <w:rFonts w:ascii="仿宋_GB2312" w:eastAsia="仿宋_GB2312" w:hAnsiTheme="minorEastAsia" w:cstheme="minorBidi"/>
          <w:sz w:val="32"/>
          <w:szCs w:val="32"/>
        </w:rPr>
        <w:t>报销</w:t>
      </w:r>
      <w:r w:rsidRPr="00D96F21">
        <w:rPr>
          <w:rFonts w:ascii="仿宋_GB2312" w:eastAsia="仿宋_GB2312" w:hAnsiTheme="minorEastAsia" w:cstheme="minorBidi" w:hint="eastAsia"/>
          <w:sz w:val="32"/>
          <w:szCs w:val="32"/>
        </w:rPr>
        <w:t>。</w:t>
      </w:r>
    </w:p>
    <w:p w14:paraId="3F321633" w14:textId="165C156F" w:rsidR="0067514F" w:rsidRPr="00D96F21" w:rsidRDefault="00F27BC9" w:rsidP="003B32AF">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第十二条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国内会议费开支实行综合定额控制，各项费用之间可以调剂使用，在综合定额标准以内据实报销。不安排住宿的会议，综合定额按照扣除住宿费后的定额标准执行；不安排就餐的会议，综合定额按照扣除伙食费后的定额标准执行。本市参会人员原则上不安排住宿,可适当安排午休房（控制在住宿费的50%以内），会议费按扣除住宿费50%标准后的定额安排。本市参会人员如需安排住</w:t>
      </w:r>
      <w:r w:rsidRPr="00D96F21">
        <w:rPr>
          <w:rFonts w:ascii="仿宋_GB2312" w:eastAsia="仿宋_GB2312" w:hAnsiTheme="minorEastAsia" w:cstheme="minorBidi" w:hint="eastAsia"/>
          <w:sz w:val="32"/>
          <w:szCs w:val="32"/>
        </w:rPr>
        <w:lastRenderedPageBreak/>
        <w:t>宿，须在会议报批时特别注明本市参会人员住宿的原因、人数，经批准方可安排。</w:t>
      </w:r>
    </w:p>
    <w:p w14:paraId="7F8A7D90" w14:textId="53FE147C" w:rsidR="0067514F" w:rsidRPr="00D96F21" w:rsidRDefault="00F27BC9" w:rsidP="008F6677">
      <w:pPr>
        <w:pStyle w:val="2"/>
        <w:widowControl/>
        <w:adjustRightInd w:val="0"/>
        <w:snapToGrid w:val="0"/>
        <w:spacing w:after="0" w:line="560" w:lineRule="exact"/>
        <w:ind w:leftChars="0" w:left="0" w:firstLineChars="200" w:firstLine="640"/>
        <w:jc w:val="left"/>
        <w:rPr>
          <w:rFonts w:ascii="仿宋_GB2312" w:eastAsia="仿宋_GB2312" w:hAnsiTheme="minorEastAsia" w:cstheme="minorBidi"/>
          <w:sz w:val="32"/>
          <w:szCs w:val="32"/>
        </w:rPr>
      </w:pPr>
      <w:r w:rsidRPr="00D96F21">
        <w:rPr>
          <w:rFonts w:ascii="仿宋_GB2312" w:eastAsia="仿宋_GB2312" w:hAnsiTheme="minorEastAsia" w:cstheme="minorBidi" w:hint="eastAsia"/>
          <w:sz w:val="32"/>
          <w:szCs w:val="32"/>
        </w:rPr>
        <w:t>国内会议费综合定额标准如下：             单位：元/人·天</w:t>
      </w:r>
    </w:p>
    <w:tbl>
      <w:tblPr>
        <w:tblW w:w="8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276"/>
        <w:gridCol w:w="1559"/>
        <w:gridCol w:w="1560"/>
        <w:gridCol w:w="1559"/>
      </w:tblGrid>
      <w:tr w:rsidR="0067514F" w:rsidRPr="00D96F21" w14:paraId="6C158ED6" w14:textId="77777777">
        <w:trPr>
          <w:jc w:val="center"/>
        </w:trPr>
        <w:tc>
          <w:tcPr>
            <w:tcW w:w="2376" w:type="dxa"/>
          </w:tcPr>
          <w:p w14:paraId="7EFFF1BF"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会议类别</w:t>
            </w:r>
          </w:p>
        </w:tc>
        <w:tc>
          <w:tcPr>
            <w:tcW w:w="1276" w:type="dxa"/>
          </w:tcPr>
          <w:p w14:paraId="3BEA3714"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住宿费</w:t>
            </w:r>
          </w:p>
        </w:tc>
        <w:tc>
          <w:tcPr>
            <w:tcW w:w="1559" w:type="dxa"/>
          </w:tcPr>
          <w:p w14:paraId="234FDC80"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伙食费</w:t>
            </w:r>
          </w:p>
        </w:tc>
        <w:tc>
          <w:tcPr>
            <w:tcW w:w="1560" w:type="dxa"/>
          </w:tcPr>
          <w:p w14:paraId="49CAD2FF"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其他费用</w:t>
            </w:r>
          </w:p>
        </w:tc>
        <w:tc>
          <w:tcPr>
            <w:tcW w:w="1559" w:type="dxa"/>
          </w:tcPr>
          <w:p w14:paraId="050D58D5"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合计</w:t>
            </w:r>
          </w:p>
        </w:tc>
      </w:tr>
      <w:tr w:rsidR="0067514F" w:rsidRPr="00D96F21" w14:paraId="3D3C3A7A" w14:textId="77777777">
        <w:trPr>
          <w:jc w:val="center"/>
        </w:trPr>
        <w:tc>
          <w:tcPr>
            <w:tcW w:w="2376" w:type="dxa"/>
          </w:tcPr>
          <w:p w14:paraId="12158F12"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国内学术会议</w:t>
            </w:r>
          </w:p>
        </w:tc>
        <w:tc>
          <w:tcPr>
            <w:tcW w:w="1276" w:type="dxa"/>
          </w:tcPr>
          <w:p w14:paraId="601E6B98"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600</w:t>
            </w:r>
          </w:p>
        </w:tc>
        <w:tc>
          <w:tcPr>
            <w:tcW w:w="1559" w:type="dxa"/>
          </w:tcPr>
          <w:p w14:paraId="0A12A00E"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200</w:t>
            </w:r>
          </w:p>
        </w:tc>
        <w:tc>
          <w:tcPr>
            <w:tcW w:w="1560" w:type="dxa"/>
          </w:tcPr>
          <w:p w14:paraId="0792F9E7"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150</w:t>
            </w:r>
          </w:p>
        </w:tc>
        <w:tc>
          <w:tcPr>
            <w:tcW w:w="1559" w:type="dxa"/>
          </w:tcPr>
          <w:p w14:paraId="2C89CAF7"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950</w:t>
            </w:r>
          </w:p>
        </w:tc>
      </w:tr>
      <w:tr w:rsidR="0067514F" w:rsidRPr="00D96F21" w14:paraId="47B5B2DF" w14:textId="77777777">
        <w:trPr>
          <w:jc w:val="center"/>
        </w:trPr>
        <w:tc>
          <w:tcPr>
            <w:tcW w:w="2376" w:type="dxa"/>
          </w:tcPr>
          <w:p w14:paraId="4A9C1E81"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国内管理会议</w:t>
            </w:r>
          </w:p>
        </w:tc>
        <w:tc>
          <w:tcPr>
            <w:tcW w:w="1276" w:type="dxa"/>
          </w:tcPr>
          <w:p w14:paraId="624B1FF1"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230</w:t>
            </w:r>
          </w:p>
        </w:tc>
        <w:tc>
          <w:tcPr>
            <w:tcW w:w="1559" w:type="dxa"/>
          </w:tcPr>
          <w:p w14:paraId="77153BA9"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150</w:t>
            </w:r>
          </w:p>
        </w:tc>
        <w:tc>
          <w:tcPr>
            <w:tcW w:w="1560" w:type="dxa"/>
          </w:tcPr>
          <w:p w14:paraId="049EBDCE"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170</w:t>
            </w:r>
          </w:p>
        </w:tc>
        <w:tc>
          <w:tcPr>
            <w:tcW w:w="1559" w:type="dxa"/>
          </w:tcPr>
          <w:p w14:paraId="58E4419B" w14:textId="77777777" w:rsidR="0067514F" w:rsidRPr="00D96F21" w:rsidRDefault="00F27BC9" w:rsidP="008F6677">
            <w:pPr>
              <w:spacing w:line="560" w:lineRule="exact"/>
              <w:jc w:val="center"/>
              <w:rPr>
                <w:rFonts w:ascii="仿宋_GB2312" w:eastAsia="仿宋_GB2312" w:hAnsi="楷体"/>
                <w:sz w:val="28"/>
                <w:szCs w:val="28"/>
              </w:rPr>
            </w:pPr>
            <w:r w:rsidRPr="00D96F21">
              <w:rPr>
                <w:rFonts w:ascii="仿宋_GB2312" w:eastAsia="仿宋_GB2312" w:hAnsi="楷体" w:hint="eastAsia"/>
                <w:sz w:val="28"/>
                <w:szCs w:val="28"/>
              </w:rPr>
              <w:t>550</w:t>
            </w:r>
          </w:p>
        </w:tc>
      </w:tr>
    </w:tbl>
    <w:p w14:paraId="209BED81" w14:textId="77777777" w:rsidR="0067514F" w:rsidRPr="00D96F21" w:rsidRDefault="00F27BC9" w:rsidP="003B32AF">
      <w:pPr>
        <w:pStyle w:val="2"/>
        <w:widowControl/>
        <w:adjustRightInd w:val="0"/>
        <w:snapToGrid w:val="0"/>
        <w:spacing w:after="0" w:line="560" w:lineRule="exact"/>
        <w:ind w:leftChars="0" w:left="0" w:firstLineChars="200" w:firstLine="640"/>
        <w:rPr>
          <w:rFonts w:ascii="仿宋_GB2312" w:eastAsia="仿宋_GB2312" w:hAnsiTheme="minorEastAsia" w:cstheme="minorBidi"/>
          <w:sz w:val="32"/>
          <w:szCs w:val="32"/>
        </w:rPr>
      </w:pPr>
      <w:r w:rsidRPr="00D96F21">
        <w:rPr>
          <w:rFonts w:ascii="仿宋_GB2312" w:eastAsia="仿宋_GB2312" w:hAnsiTheme="minorEastAsia" w:cstheme="minorBidi" w:hint="eastAsia"/>
          <w:sz w:val="32"/>
          <w:szCs w:val="32"/>
        </w:rPr>
        <w:t>其他费用包括会议室租金、交通费、文件印刷费、医药费、办公文具费、制证费等。</w:t>
      </w:r>
    </w:p>
    <w:p w14:paraId="18F33533" w14:textId="77777777" w:rsidR="0067514F" w:rsidRPr="00D96F21" w:rsidRDefault="00F27BC9" w:rsidP="003B32AF">
      <w:pPr>
        <w:pStyle w:val="2"/>
        <w:widowControl/>
        <w:adjustRightInd w:val="0"/>
        <w:snapToGrid w:val="0"/>
        <w:spacing w:after="0" w:line="560" w:lineRule="exact"/>
        <w:ind w:leftChars="0" w:left="0" w:firstLineChars="200" w:firstLine="640"/>
        <w:rPr>
          <w:rFonts w:ascii="仿宋_GB2312" w:eastAsia="仿宋_GB2312" w:hAnsiTheme="minorEastAsia" w:cstheme="minorBidi"/>
          <w:sz w:val="32"/>
          <w:szCs w:val="32"/>
        </w:rPr>
      </w:pPr>
      <w:r w:rsidRPr="00D96F21">
        <w:rPr>
          <w:rFonts w:ascii="仿宋_GB2312" w:eastAsia="仿宋_GB2312" w:hAnsiTheme="minorEastAsia" w:cstheme="minorBidi" w:hint="eastAsia"/>
          <w:sz w:val="32"/>
          <w:szCs w:val="32"/>
        </w:rPr>
        <w:t>其中国内学术会议综合定额标准按照清华大学相关规定执行，国内管理会议综合定额标准按照深圳市市直党政机关和事业单位会议费综合定额标准执行。相应规定如有调整，按调整后的标准执行。</w:t>
      </w:r>
    </w:p>
    <w:p w14:paraId="454C9602" w14:textId="77777777" w:rsidR="0067514F" w:rsidRPr="00AD0FCA" w:rsidRDefault="00F27BC9" w:rsidP="008F6677">
      <w:pPr>
        <w:spacing w:line="560" w:lineRule="exact"/>
        <w:jc w:val="center"/>
        <w:rPr>
          <w:rFonts w:ascii="黑体" w:eastAsia="黑体" w:hAnsi="黑体"/>
          <w:sz w:val="32"/>
          <w:szCs w:val="32"/>
        </w:rPr>
      </w:pPr>
      <w:r w:rsidRPr="00AD0FCA">
        <w:rPr>
          <w:rFonts w:ascii="黑体" w:eastAsia="黑体" w:hAnsi="黑体" w:hint="eastAsia"/>
          <w:sz w:val="32"/>
          <w:szCs w:val="32"/>
        </w:rPr>
        <w:t>第四章 国际会议费标准</w:t>
      </w:r>
    </w:p>
    <w:p w14:paraId="26239236" w14:textId="4323E829"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第十三条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国际会议分为国际学术会议和非学术性国际会议。国际学术会议是指经批准在我国境内举办的、与会者来自3个或3个以上国家和地区（不含港澳台地区）的学术年会、学术例会、学术研讨会、学术论坛等会议。国际学术会议包括各单位单独举办的国际学术会议，以及各单位与国际组织及外国有关团体、机构共同举办或受其委托承办的国际学术会议。非学术性国际会议，指除了上述国际学术会议外的其他经批准在我国境内举办的、与会者来自3个或3个以上国家和地区（不含港澳台地区）的国际会议。未经批准不能按国际会议结算报销。</w:t>
      </w:r>
    </w:p>
    <w:p w14:paraId="3DACE008" w14:textId="6A7BD562"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第十四条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我院举办、承办的国际会议，可以按照国际惯例收取参会人员的注册费、接受赞助、收取展览展示广告费等，会议费用不得从科研课题等专项经费和院预算经费中开支。已列入科研课</w:t>
      </w:r>
      <w:r w:rsidRPr="00D96F21">
        <w:rPr>
          <w:rFonts w:ascii="仿宋_GB2312" w:eastAsia="仿宋_GB2312" w:hAnsiTheme="minorEastAsia" w:cstheme="minorBidi" w:hint="eastAsia"/>
          <w:sz w:val="32"/>
          <w:szCs w:val="32"/>
        </w:rPr>
        <w:lastRenderedPageBreak/>
        <w:t>题等专项经费和院预算经费中开支的国际会议不能收费。符合规定的国际会议可以申请市财政国际合作经费资助。</w:t>
      </w:r>
    </w:p>
    <w:p w14:paraId="2C1B7883" w14:textId="2BB60677"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第十五条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国际会议的支出范围包括：场地租金、同声传译设备和办公设备租金、餐费、交通费用、工作人员食宿费用、志愿人员费用、翻译费用、其他会务费用以及其他经批准的支出。</w:t>
      </w:r>
    </w:p>
    <w:p w14:paraId="34EAF8C1" w14:textId="0122D25C"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第十六条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举办国际会议的场所应当注意经济适用，不追求奢华。会议正式代表场地租金的人均定额标准原则上每天不超过150元。</w:t>
      </w:r>
    </w:p>
    <w:p w14:paraId="3555E2AC" w14:textId="0750F53B"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第十七条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国际会议正式代表同声传译设备和办公设备租金的人均定额标准原则上每天不超过150元。</w:t>
      </w:r>
    </w:p>
    <w:p w14:paraId="3AE5C32A" w14:textId="47DC901B"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第十八条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举办国际会议期间，会议正式代表餐费人均定额标准原则上每天不超过400元。</w:t>
      </w:r>
    </w:p>
    <w:p w14:paraId="1B7D0491" w14:textId="73913412"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第十九条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举办国际会议期间，租用车辆安排会议代表往返驻地与会场，以及会议工作人员确因工作需要租用车辆的，应本着节约的原则合理使用车型，租车费用据实列支。</w:t>
      </w:r>
    </w:p>
    <w:p w14:paraId="2624EE24" w14:textId="32C44471"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第二十条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举办国际会议期间，工作人员食宿费用定额标准为每人每天不超过550元。</w:t>
      </w:r>
    </w:p>
    <w:p w14:paraId="71D0AF25" w14:textId="00868A96"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第二十一条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举办国际会议期间，志愿人员确因工作需要不能按时用餐的，用餐或者发放午餐补贴的定额标准为每人每天100元。志愿人员原则上不安排住宿。</w:t>
      </w:r>
    </w:p>
    <w:p w14:paraId="6DDC1700" w14:textId="447F4374"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第二十二条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举办国际会议同声传译人员翻译费用据实列支。对于境外同声传译人员，可以承担其乘坐经济舱的国际差旅费，据实结算。</w:t>
      </w:r>
    </w:p>
    <w:p w14:paraId="2F6B3EE1" w14:textId="614BA45D"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lastRenderedPageBreak/>
        <w:t>第二十三条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举办国际会议的其他会务费用实行综合定额控制，会议正式代表人均支出标准原则上每天100元。支出范围包括：办公用品、消耗材料购置费用，会议文件印刷、会议代表及工作人员的制证费用等。其他会议费用各项目之间可以调剂使用，在综合定额控制内据实报销。</w:t>
      </w:r>
    </w:p>
    <w:p w14:paraId="40581C86" w14:textId="2DED6651"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第二十四条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各单位应当遵循国际惯例，从严从紧控制举办国际学术会议经费支出。</w:t>
      </w:r>
    </w:p>
    <w:p w14:paraId="0F4B11E8" w14:textId="5F06A81C" w:rsidR="0067514F" w:rsidRPr="00D96F21" w:rsidRDefault="00F27BC9" w:rsidP="008F6677">
      <w:pPr>
        <w:pStyle w:val="2"/>
        <w:widowControl/>
        <w:adjustRightInd w:val="0"/>
        <w:snapToGrid w:val="0"/>
        <w:spacing w:after="0" w:line="560" w:lineRule="exact"/>
        <w:ind w:leftChars="0" w:left="0" w:firstLineChars="200" w:firstLine="640"/>
        <w:rPr>
          <w:rFonts w:ascii="仿宋_GB2312" w:eastAsia="仿宋_GB2312" w:hAnsiTheme="minorEastAsia" w:cstheme="minorBidi"/>
          <w:sz w:val="32"/>
          <w:szCs w:val="32"/>
        </w:rPr>
      </w:pPr>
      <w:r w:rsidRPr="00D96F21">
        <w:rPr>
          <w:rFonts w:ascii="仿宋_GB2312" w:eastAsia="仿宋_GB2312" w:hAnsiTheme="minorEastAsia" w:cstheme="minorBidi" w:hint="eastAsia"/>
          <w:sz w:val="32"/>
          <w:szCs w:val="32"/>
        </w:rPr>
        <w:t>（一）</w:t>
      </w:r>
      <w:r w:rsidR="00552935" w:rsidRPr="00D96F21">
        <w:rPr>
          <w:rFonts w:ascii="仿宋_GB2312" w:eastAsia="仿宋_GB2312" w:hAnsiTheme="minorEastAsia" w:cstheme="minorBidi" w:hint="eastAsia"/>
          <w:sz w:val="32"/>
          <w:szCs w:val="32"/>
        </w:rPr>
        <w:t>因科研活动实际需要，邀请国内外专家、学者和有关人员参加由我院主办的国际</w:t>
      </w:r>
      <w:r w:rsidR="00384F26" w:rsidRPr="00D96F21">
        <w:rPr>
          <w:rFonts w:ascii="仿宋_GB2312" w:eastAsia="仿宋_GB2312" w:hAnsiTheme="minorEastAsia" w:cstheme="minorBidi" w:hint="eastAsia"/>
          <w:sz w:val="32"/>
          <w:szCs w:val="32"/>
        </w:rPr>
        <w:t>学术</w:t>
      </w:r>
      <w:r w:rsidR="00E54291" w:rsidRPr="00D96F21">
        <w:rPr>
          <w:rFonts w:ascii="仿宋_GB2312" w:eastAsia="仿宋_GB2312" w:hAnsiTheme="minorEastAsia" w:cstheme="minorBidi" w:hint="eastAsia"/>
          <w:sz w:val="32"/>
          <w:szCs w:val="32"/>
        </w:rPr>
        <w:t>会议</w:t>
      </w:r>
      <w:r w:rsidR="00552935" w:rsidRPr="00D96F21">
        <w:rPr>
          <w:rFonts w:ascii="仿宋_GB2312" w:eastAsia="仿宋_GB2312" w:hAnsiTheme="minorEastAsia" w:cstheme="minorBidi" w:hint="eastAsia"/>
          <w:sz w:val="32"/>
          <w:szCs w:val="32"/>
        </w:rPr>
        <w:t>，对确需负担的城市间交通费、国际旅费，可在会议费中报销。</w:t>
      </w:r>
    </w:p>
    <w:p w14:paraId="4DFAA0DC" w14:textId="77777777" w:rsidR="0067514F" w:rsidRPr="00D96F21" w:rsidRDefault="00F27BC9" w:rsidP="008F6677">
      <w:pPr>
        <w:pStyle w:val="2"/>
        <w:widowControl/>
        <w:adjustRightInd w:val="0"/>
        <w:snapToGrid w:val="0"/>
        <w:spacing w:after="0" w:line="560" w:lineRule="exact"/>
        <w:ind w:leftChars="0" w:left="0" w:firstLineChars="200" w:firstLine="640"/>
        <w:rPr>
          <w:rFonts w:ascii="仿宋_GB2312" w:eastAsia="仿宋_GB2312" w:hAnsiTheme="minorEastAsia" w:cstheme="minorBidi"/>
          <w:sz w:val="32"/>
          <w:szCs w:val="32"/>
        </w:rPr>
      </w:pPr>
      <w:r w:rsidRPr="00D96F21">
        <w:rPr>
          <w:rFonts w:ascii="仿宋_GB2312" w:eastAsia="仿宋_GB2312" w:hAnsiTheme="minorEastAsia" w:cstheme="minorBidi" w:hint="eastAsia"/>
          <w:sz w:val="32"/>
          <w:szCs w:val="32"/>
        </w:rPr>
        <w:t>（二）除会议场地、会议必要设备（不含消耗材料支出）外，各单位不得对外提供任何免费服务。</w:t>
      </w:r>
    </w:p>
    <w:p w14:paraId="22F9FEE0" w14:textId="077B05CC" w:rsidR="0067514F" w:rsidRPr="00D96F21"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D96F21">
        <w:rPr>
          <w:rFonts w:ascii="仿宋_GB2312" w:eastAsia="仿宋_GB2312" w:hAnsiTheme="minorEastAsia" w:cstheme="minorBidi" w:hint="eastAsia"/>
          <w:b/>
          <w:bCs/>
          <w:sz w:val="32"/>
          <w:szCs w:val="32"/>
        </w:rPr>
        <w:t>第二十五条</w:t>
      </w:r>
      <w:r w:rsidRPr="00D96F21">
        <w:rPr>
          <w:rFonts w:ascii="仿宋_GB2312" w:eastAsia="仿宋_GB2312" w:hAnsiTheme="minorEastAsia" w:cstheme="minorBidi" w:hint="eastAsia"/>
          <w:sz w:val="32"/>
          <w:szCs w:val="32"/>
        </w:rPr>
        <w:t xml:space="preserve"> </w:t>
      </w:r>
      <w:r w:rsidR="00D96F21">
        <w:rPr>
          <w:rFonts w:ascii="仿宋_GB2312" w:eastAsia="仿宋_GB2312" w:hAnsiTheme="minorEastAsia" w:cstheme="minorBidi"/>
          <w:sz w:val="32"/>
          <w:szCs w:val="32"/>
        </w:rPr>
        <w:t xml:space="preserve"> </w:t>
      </w:r>
      <w:r w:rsidRPr="00D96F21">
        <w:rPr>
          <w:rFonts w:ascii="仿宋_GB2312" w:eastAsia="仿宋_GB2312" w:hAnsiTheme="minorEastAsia" w:cstheme="minorBidi" w:hint="eastAsia"/>
          <w:sz w:val="32"/>
          <w:szCs w:val="32"/>
        </w:rPr>
        <w:t>国际会议支出标准按照清华大学相关规定执行，相应规定如有调整，按调整后的标准执行。</w:t>
      </w:r>
    </w:p>
    <w:p w14:paraId="6BB3A0E1" w14:textId="77777777" w:rsidR="0067514F" w:rsidRPr="00AD0FCA" w:rsidRDefault="00F27BC9" w:rsidP="008F6677">
      <w:pPr>
        <w:spacing w:line="560" w:lineRule="exact"/>
        <w:jc w:val="center"/>
        <w:rPr>
          <w:rFonts w:ascii="黑体" w:eastAsia="黑体" w:hAnsi="黑体"/>
          <w:sz w:val="32"/>
          <w:szCs w:val="32"/>
        </w:rPr>
      </w:pPr>
      <w:r w:rsidRPr="00AD0FCA">
        <w:rPr>
          <w:rFonts w:ascii="黑体" w:eastAsia="黑体" w:hAnsi="黑体" w:hint="eastAsia"/>
          <w:sz w:val="32"/>
          <w:szCs w:val="32"/>
        </w:rPr>
        <w:t>第五章 会议管理</w:t>
      </w:r>
    </w:p>
    <w:p w14:paraId="652FB8D8" w14:textId="56F029A4" w:rsidR="0067514F" w:rsidRPr="00AD0FCA"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AD0FCA">
        <w:rPr>
          <w:rFonts w:ascii="仿宋_GB2312" w:eastAsia="仿宋_GB2312" w:hAnsiTheme="minorEastAsia" w:cstheme="minorBidi" w:hint="eastAsia"/>
          <w:b/>
          <w:bCs/>
          <w:sz w:val="32"/>
          <w:szCs w:val="32"/>
        </w:rPr>
        <w:t>第二十六条</w:t>
      </w:r>
      <w:r w:rsidRPr="00AD0FCA">
        <w:rPr>
          <w:rFonts w:ascii="仿宋_GB2312" w:eastAsia="仿宋_GB2312" w:hAnsiTheme="minorEastAsia" w:cstheme="minorBidi" w:hint="eastAsia"/>
          <w:sz w:val="32"/>
          <w:szCs w:val="32"/>
        </w:rPr>
        <w:t xml:space="preserve"> </w:t>
      </w:r>
      <w:r w:rsidR="00AD0FCA">
        <w:rPr>
          <w:rFonts w:ascii="仿宋_GB2312" w:eastAsia="仿宋_GB2312" w:hAnsiTheme="minorEastAsia" w:cstheme="minorBidi"/>
          <w:sz w:val="32"/>
          <w:szCs w:val="32"/>
        </w:rPr>
        <w:t xml:space="preserve"> </w:t>
      </w:r>
      <w:r w:rsidRPr="00AD0FCA">
        <w:rPr>
          <w:rFonts w:ascii="仿宋_GB2312" w:eastAsia="仿宋_GB2312" w:hAnsiTheme="minorEastAsia" w:cstheme="minorBidi" w:hint="eastAsia"/>
          <w:sz w:val="32"/>
          <w:szCs w:val="32"/>
        </w:rPr>
        <w:t>会议应首选电视电话、网络视频等现代信息技术手段，降低会议成本，提高会议效率。不能采用电视电话、网络视频召开的会议应当尽量使用我院或大学城内会议室、食堂等场地。</w:t>
      </w:r>
    </w:p>
    <w:p w14:paraId="72D31FE4" w14:textId="77777777" w:rsidR="0067514F" w:rsidRPr="00AD0FCA" w:rsidRDefault="00F27BC9" w:rsidP="008F6677">
      <w:pPr>
        <w:pStyle w:val="2"/>
        <w:widowControl/>
        <w:adjustRightInd w:val="0"/>
        <w:snapToGrid w:val="0"/>
        <w:spacing w:after="0" w:line="560" w:lineRule="exact"/>
        <w:ind w:leftChars="0" w:left="0" w:firstLineChars="200" w:firstLine="640"/>
        <w:rPr>
          <w:rFonts w:ascii="仿宋_GB2312" w:eastAsia="仿宋_GB2312" w:hAnsiTheme="minorEastAsia" w:cstheme="minorBidi"/>
          <w:sz w:val="32"/>
          <w:szCs w:val="32"/>
        </w:rPr>
      </w:pPr>
      <w:r w:rsidRPr="00AD0FCA">
        <w:rPr>
          <w:rFonts w:ascii="仿宋_GB2312" w:eastAsia="仿宋_GB2312" w:hAnsiTheme="minorEastAsia" w:cstheme="minorBidi" w:hint="eastAsia"/>
          <w:sz w:val="32"/>
          <w:szCs w:val="32"/>
        </w:rPr>
        <w:t>管理会议如在院外召开，须选择协议价格低于综合定额标准的深圳市定点宾馆（酒店）召开，按照协议价格结算费用。不得到市外或本市风景名胜区召开会议。</w:t>
      </w:r>
    </w:p>
    <w:p w14:paraId="287B5D79" w14:textId="77777777" w:rsidR="0067514F" w:rsidRPr="00AD0FCA" w:rsidRDefault="00F27BC9" w:rsidP="008F6677">
      <w:pPr>
        <w:pStyle w:val="2"/>
        <w:widowControl/>
        <w:adjustRightInd w:val="0"/>
        <w:snapToGrid w:val="0"/>
        <w:spacing w:after="0" w:line="560" w:lineRule="exact"/>
        <w:ind w:leftChars="0" w:left="0" w:firstLineChars="200" w:firstLine="640"/>
        <w:rPr>
          <w:rFonts w:ascii="仿宋_GB2312" w:eastAsia="仿宋_GB2312" w:hAnsiTheme="minorEastAsia" w:cstheme="minorBidi"/>
          <w:sz w:val="32"/>
          <w:szCs w:val="32"/>
        </w:rPr>
      </w:pPr>
      <w:r w:rsidRPr="00AD0FCA">
        <w:rPr>
          <w:rFonts w:ascii="仿宋_GB2312" w:eastAsia="仿宋_GB2312" w:hAnsiTheme="minorEastAsia" w:cstheme="minorBidi" w:hint="eastAsia"/>
          <w:sz w:val="32"/>
          <w:szCs w:val="32"/>
        </w:rPr>
        <w:t>学术会议经批准可根据需要选择市内外非定点酒店召开，住宿等费用应控制在规定的标准以内。不得到党中央、国务院明令禁止的风景名胜区举办会议。</w:t>
      </w:r>
    </w:p>
    <w:p w14:paraId="1FBDB750" w14:textId="55DC069C" w:rsidR="0067514F" w:rsidRPr="00AD0FCA"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AD0FCA">
        <w:rPr>
          <w:rFonts w:ascii="仿宋_GB2312" w:eastAsia="仿宋_GB2312" w:hAnsiTheme="minorEastAsia" w:cstheme="minorBidi" w:hint="eastAsia"/>
          <w:b/>
          <w:bCs/>
          <w:sz w:val="32"/>
          <w:szCs w:val="32"/>
        </w:rPr>
        <w:lastRenderedPageBreak/>
        <w:t>第二十七条</w:t>
      </w:r>
      <w:r w:rsidRPr="00AD0FCA">
        <w:rPr>
          <w:rFonts w:ascii="仿宋_GB2312" w:eastAsia="仿宋_GB2312" w:hAnsiTheme="minorEastAsia" w:cstheme="minorBidi" w:hint="eastAsia"/>
          <w:sz w:val="32"/>
          <w:szCs w:val="32"/>
        </w:rPr>
        <w:t xml:space="preserve"> </w:t>
      </w:r>
      <w:r w:rsidR="00AD0FCA">
        <w:rPr>
          <w:rFonts w:ascii="仿宋_GB2312" w:eastAsia="仿宋_GB2312" w:hAnsiTheme="minorEastAsia" w:cstheme="minorBidi"/>
          <w:sz w:val="32"/>
          <w:szCs w:val="32"/>
        </w:rPr>
        <w:t xml:space="preserve"> </w:t>
      </w:r>
      <w:r w:rsidRPr="00AD0FCA">
        <w:rPr>
          <w:rFonts w:ascii="仿宋_GB2312" w:eastAsia="仿宋_GB2312" w:hAnsiTheme="minorEastAsia" w:cstheme="minorBidi" w:hint="eastAsia"/>
          <w:sz w:val="32"/>
          <w:szCs w:val="32"/>
        </w:rPr>
        <w:t>在办理各类会议的经济业务时，举办单位应遵循勤俭节约、诚实守信的原则。会议组织者是第一责任人，对所经办会议经费的收入、支出和原始凭证的真实性、合法性和完整性负直接责任。</w:t>
      </w:r>
    </w:p>
    <w:p w14:paraId="4C2E2F0F" w14:textId="74F67AA4" w:rsidR="0067514F" w:rsidRPr="00AD0FCA"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AD0FCA">
        <w:rPr>
          <w:rFonts w:ascii="仿宋_GB2312" w:eastAsia="仿宋_GB2312" w:hAnsiTheme="minorEastAsia" w:cstheme="minorBidi" w:hint="eastAsia"/>
          <w:b/>
          <w:bCs/>
          <w:sz w:val="32"/>
          <w:szCs w:val="32"/>
        </w:rPr>
        <w:t>第二十八条</w:t>
      </w:r>
      <w:r w:rsidRPr="00AD0FCA">
        <w:rPr>
          <w:rFonts w:ascii="仿宋_GB2312" w:eastAsia="仿宋_GB2312" w:hAnsiTheme="minorEastAsia" w:cstheme="minorBidi" w:hint="eastAsia"/>
          <w:sz w:val="32"/>
          <w:szCs w:val="32"/>
        </w:rPr>
        <w:t xml:space="preserve"> </w:t>
      </w:r>
      <w:r w:rsidR="00AD0FCA">
        <w:rPr>
          <w:rFonts w:ascii="仿宋_GB2312" w:eastAsia="仿宋_GB2312" w:hAnsiTheme="minorEastAsia" w:cstheme="minorBidi"/>
          <w:sz w:val="32"/>
          <w:szCs w:val="32"/>
        </w:rPr>
        <w:t xml:space="preserve"> </w:t>
      </w:r>
      <w:r w:rsidRPr="00AD0FCA">
        <w:rPr>
          <w:rFonts w:ascii="仿宋_GB2312" w:eastAsia="仿宋_GB2312" w:hAnsiTheme="minorEastAsia" w:cstheme="minorBidi" w:hint="eastAsia"/>
          <w:sz w:val="32"/>
          <w:szCs w:val="32"/>
        </w:rPr>
        <w:t>会议经费实际支付时应严格按照预算执行，并执行规定的支出标准。会议费支出必须实报实销、据实列支，不允许采用预存的方式，与会议无关的费用不得在会议经费中开支。报销时应提供会议批准手续、会议通知、会议议程、会议签到表等相应资料。会议费开支须提供发票单位出具的结算清单或支出明细清单。</w:t>
      </w:r>
    </w:p>
    <w:p w14:paraId="22D038BA" w14:textId="2ECBDBF7" w:rsidR="0067514F" w:rsidRPr="00AD0FCA"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AD0FCA">
        <w:rPr>
          <w:rFonts w:ascii="仿宋_GB2312" w:eastAsia="仿宋_GB2312" w:hAnsiTheme="minorEastAsia" w:cstheme="minorBidi" w:hint="eastAsia"/>
          <w:b/>
          <w:bCs/>
          <w:sz w:val="32"/>
          <w:szCs w:val="32"/>
        </w:rPr>
        <w:t>第二十九条</w:t>
      </w:r>
      <w:r w:rsidRPr="00AD0FCA">
        <w:rPr>
          <w:rFonts w:ascii="仿宋_GB2312" w:eastAsia="仿宋_GB2312" w:hAnsiTheme="minorEastAsia" w:cstheme="minorBidi" w:hint="eastAsia"/>
          <w:sz w:val="32"/>
          <w:szCs w:val="32"/>
        </w:rPr>
        <w:t xml:space="preserve"> </w:t>
      </w:r>
      <w:r w:rsidR="00AD0FCA">
        <w:rPr>
          <w:rFonts w:ascii="仿宋_GB2312" w:eastAsia="仿宋_GB2312" w:hAnsiTheme="minorEastAsia" w:cstheme="minorBidi"/>
          <w:sz w:val="32"/>
          <w:szCs w:val="32"/>
        </w:rPr>
        <w:t xml:space="preserve"> </w:t>
      </w:r>
      <w:r w:rsidRPr="00AD0FCA">
        <w:rPr>
          <w:rFonts w:ascii="仿宋_GB2312" w:eastAsia="仿宋_GB2312" w:hAnsiTheme="minorEastAsia" w:cstheme="minorBidi" w:hint="eastAsia"/>
          <w:sz w:val="32"/>
          <w:szCs w:val="32"/>
        </w:rPr>
        <w:t>有委托其他单位事项的，应签订委托合同。会议服务委托，应按院内相关规定办理采购手续。</w:t>
      </w:r>
    </w:p>
    <w:p w14:paraId="291D0F17" w14:textId="5DC26C45" w:rsidR="0067514F" w:rsidRPr="00AD0FCA"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AD0FCA">
        <w:rPr>
          <w:rFonts w:ascii="仿宋_GB2312" w:eastAsia="仿宋_GB2312" w:hAnsiTheme="minorEastAsia" w:cstheme="minorBidi" w:hint="eastAsia"/>
          <w:b/>
          <w:bCs/>
          <w:sz w:val="32"/>
          <w:szCs w:val="32"/>
        </w:rPr>
        <w:t>第三十条</w:t>
      </w:r>
      <w:r w:rsidRPr="00AD0FCA">
        <w:rPr>
          <w:rFonts w:ascii="仿宋_GB2312" w:eastAsia="仿宋_GB2312" w:hAnsiTheme="minorEastAsia" w:cstheme="minorBidi" w:hint="eastAsia"/>
          <w:sz w:val="32"/>
          <w:szCs w:val="32"/>
        </w:rPr>
        <w:t xml:space="preserve"> </w:t>
      </w:r>
      <w:r w:rsidR="00AD0FCA">
        <w:rPr>
          <w:rFonts w:ascii="仿宋_GB2312" w:eastAsia="仿宋_GB2312" w:hAnsiTheme="minorEastAsia" w:cstheme="minorBidi"/>
          <w:sz w:val="32"/>
          <w:szCs w:val="32"/>
        </w:rPr>
        <w:t xml:space="preserve"> </w:t>
      </w:r>
      <w:r w:rsidRPr="00AD0FCA">
        <w:rPr>
          <w:rFonts w:ascii="仿宋_GB2312" w:eastAsia="仿宋_GB2312" w:hAnsiTheme="minorEastAsia" w:cstheme="minorBidi" w:hint="eastAsia"/>
          <w:sz w:val="32"/>
          <w:szCs w:val="32"/>
        </w:rPr>
        <w:t>会议费支付以银行结算方式为主，对列入深圳市市级预算单位公务卡强制结算目录的支出应使用公务卡结算，不得以现金方式结算。</w:t>
      </w:r>
    </w:p>
    <w:p w14:paraId="5AD89ED3" w14:textId="705AEACE" w:rsidR="0067514F" w:rsidRPr="00AD0FCA"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AD0FCA">
        <w:rPr>
          <w:rFonts w:ascii="仿宋_GB2312" w:eastAsia="仿宋_GB2312" w:hAnsiTheme="minorEastAsia" w:cstheme="minorBidi" w:hint="eastAsia"/>
          <w:b/>
          <w:bCs/>
          <w:sz w:val="32"/>
          <w:szCs w:val="32"/>
        </w:rPr>
        <w:t>第三十一条</w:t>
      </w:r>
      <w:r w:rsidRPr="00AD0FCA">
        <w:rPr>
          <w:rFonts w:ascii="仿宋_GB2312" w:eastAsia="仿宋_GB2312" w:hAnsiTheme="minorEastAsia" w:cstheme="minorBidi" w:hint="eastAsia"/>
          <w:sz w:val="32"/>
          <w:szCs w:val="32"/>
        </w:rPr>
        <w:t xml:space="preserve"> </w:t>
      </w:r>
      <w:r w:rsidR="00AD0FCA">
        <w:rPr>
          <w:rFonts w:ascii="仿宋_GB2312" w:eastAsia="仿宋_GB2312" w:hAnsiTheme="minorEastAsia" w:cstheme="minorBidi"/>
          <w:sz w:val="32"/>
          <w:szCs w:val="32"/>
        </w:rPr>
        <w:t xml:space="preserve"> </w:t>
      </w:r>
      <w:r w:rsidRPr="00AD0FCA">
        <w:rPr>
          <w:rFonts w:ascii="仿宋_GB2312" w:eastAsia="仿宋_GB2312" w:hAnsiTheme="minorEastAsia" w:cstheme="minorBidi" w:hint="eastAsia"/>
          <w:sz w:val="32"/>
          <w:szCs w:val="32"/>
        </w:rPr>
        <w:t>我院举办的各类会议，不允许购置固定资产。不允许发放礼品、纪念品。劳务费（含评审费、勤工助学、演讲酬金等）的开支要严格控制，专家咨询费、评审费不得超出规定标准。在院内有工资收入的人员不应从会议费中开支人员费。按照国家税收、票据等管理要求所带来的相关税费可以在会议费中列支。</w:t>
      </w:r>
    </w:p>
    <w:p w14:paraId="4351EAB4" w14:textId="6AEED4F9" w:rsidR="0067514F" w:rsidRPr="00AD0FCA"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AD0FCA">
        <w:rPr>
          <w:rFonts w:ascii="仿宋_GB2312" w:eastAsia="仿宋_GB2312" w:hAnsiTheme="minorEastAsia" w:cstheme="minorBidi" w:hint="eastAsia"/>
          <w:b/>
          <w:bCs/>
          <w:sz w:val="32"/>
          <w:szCs w:val="32"/>
        </w:rPr>
        <w:t>第三十二条</w:t>
      </w:r>
      <w:r w:rsidRPr="00AD0FCA">
        <w:rPr>
          <w:rFonts w:ascii="仿宋_GB2312" w:eastAsia="仿宋_GB2312" w:hAnsiTheme="minorEastAsia" w:cstheme="minorBidi" w:hint="eastAsia"/>
          <w:sz w:val="32"/>
          <w:szCs w:val="32"/>
        </w:rPr>
        <w:t xml:space="preserve"> </w:t>
      </w:r>
      <w:r w:rsidR="00AD0FCA">
        <w:rPr>
          <w:rFonts w:ascii="仿宋_GB2312" w:eastAsia="仿宋_GB2312" w:hAnsiTheme="minorEastAsia" w:cstheme="minorBidi"/>
          <w:sz w:val="32"/>
          <w:szCs w:val="32"/>
        </w:rPr>
        <w:t xml:space="preserve"> </w:t>
      </w:r>
      <w:r w:rsidRPr="00AD0FCA">
        <w:rPr>
          <w:rFonts w:ascii="仿宋_GB2312" w:eastAsia="仿宋_GB2312" w:hAnsiTheme="minorEastAsia" w:cstheme="minorBidi" w:hint="eastAsia"/>
          <w:sz w:val="32"/>
          <w:szCs w:val="32"/>
        </w:rPr>
        <w:t>各单位在会议结束1个月内应及时结账并办理结余分配。不收费的会议，预算结余仍留在原项目经费中；收费的会议，会议费结余有两种分配方式可选择：其一，我院提取10%，40%为单位发展基金，50%为单位奖励福利基金；其二，我院提取5%，95%为单位发展基金。</w:t>
      </w:r>
    </w:p>
    <w:p w14:paraId="38A5E45E" w14:textId="41D78B54" w:rsidR="0067514F" w:rsidRPr="00AD0FCA"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AD0FCA">
        <w:rPr>
          <w:rFonts w:ascii="仿宋_GB2312" w:eastAsia="仿宋_GB2312" w:hAnsiTheme="minorEastAsia" w:cstheme="minorBidi" w:hint="eastAsia"/>
          <w:b/>
          <w:bCs/>
          <w:sz w:val="32"/>
          <w:szCs w:val="32"/>
        </w:rPr>
        <w:lastRenderedPageBreak/>
        <w:t>第三十三条</w:t>
      </w:r>
      <w:r w:rsidRPr="00AD0FCA">
        <w:rPr>
          <w:rFonts w:ascii="仿宋_GB2312" w:eastAsia="仿宋_GB2312" w:hAnsiTheme="minorEastAsia" w:cstheme="minorBidi" w:hint="eastAsia"/>
          <w:sz w:val="32"/>
          <w:szCs w:val="32"/>
        </w:rPr>
        <w:t xml:space="preserve"> </w:t>
      </w:r>
      <w:r w:rsidR="00AD0FCA">
        <w:rPr>
          <w:rFonts w:ascii="仿宋_GB2312" w:eastAsia="仿宋_GB2312" w:hAnsiTheme="minorEastAsia" w:cstheme="minorBidi"/>
          <w:sz w:val="32"/>
          <w:szCs w:val="32"/>
        </w:rPr>
        <w:t xml:space="preserve"> </w:t>
      </w:r>
      <w:r w:rsidRPr="00AD0FCA">
        <w:rPr>
          <w:rFonts w:ascii="仿宋_GB2312" w:eastAsia="仿宋_GB2312" w:hAnsiTheme="minorEastAsia" w:cstheme="minorBidi" w:hint="eastAsia"/>
          <w:sz w:val="32"/>
          <w:szCs w:val="32"/>
        </w:rPr>
        <w:t>对在各科研课题等专项经费中已经列入预算且经过批准的会议，其预算执行和经费使用严格按照国家及我院相关政策执行。</w:t>
      </w:r>
    </w:p>
    <w:p w14:paraId="4F36AFFB" w14:textId="6BA55C6C" w:rsidR="0067514F" w:rsidRPr="00AD0FCA"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AD0FCA">
        <w:rPr>
          <w:rFonts w:ascii="仿宋_GB2312" w:eastAsia="仿宋_GB2312" w:hAnsiTheme="minorEastAsia" w:cstheme="minorBidi" w:hint="eastAsia"/>
          <w:b/>
          <w:bCs/>
          <w:sz w:val="32"/>
          <w:szCs w:val="32"/>
        </w:rPr>
        <w:t>第三十四条</w:t>
      </w:r>
      <w:r w:rsidRPr="00AD0FCA">
        <w:rPr>
          <w:rFonts w:ascii="仿宋_GB2312" w:eastAsia="仿宋_GB2312" w:hAnsiTheme="minorEastAsia" w:cstheme="minorBidi" w:hint="eastAsia"/>
          <w:sz w:val="32"/>
          <w:szCs w:val="32"/>
        </w:rPr>
        <w:t xml:space="preserve"> </w:t>
      </w:r>
      <w:r w:rsidR="00AD0FCA">
        <w:rPr>
          <w:rFonts w:ascii="仿宋_GB2312" w:eastAsia="仿宋_GB2312" w:hAnsiTheme="minorEastAsia" w:cstheme="minorBidi"/>
          <w:sz w:val="32"/>
          <w:szCs w:val="32"/>
        </w:rPr>
        <w:t xml:space="preserve"> </w:t>
      </w:r>
      <w:r w:rsidRPr="00AD0FCA">
        <w:rPr>
          <w:rFonts w:ascii="仿宋_GB2312" w:eastAsia="仿宋_GB2312" w:hAnsiTheme="minorEastAsia" w:cstheme="minorBidi" w:hint="eastAsia"/>
          <w:sz w:val="32"/>
          <w:szCs w:val="32"/>
        </w:rPr>
        <w:t>与院外单位合作举办的会议，在会议结束后，会议经费如有结余，应及时转回我院，不得滞留在院外。</w:t>
      </w:r>
    </w:p>
    <w:p w14:paraId="000A151E" w14:textId="77777777" w:rsidR="0067514F" w:rsidRPr="00AD0FCA" w:rsidRDefault="00F27BC9" w:rsidP="008F6677">
      <w:pPr>
        <w:spacing w:line="560" w:lineRule="exact"/>
        <w:jc w:val="center"/>
        <w:rPr>
          <w:rFonts w:ascii="黑体" w:eastAsia="黑体" w:hAnsi="黑体"/>
          <w:sz w:val="32"/>
          <w:szCs w:val="32"/>
        </w:rPr>
      </w:pPr>
      <w:r w:rsidRPr="00AD0FCA">
        <w:rPr>
          <w:rFonts w:ascii="黑体" w:eastAsia="黑体" w:hAnsi="黑体" w:hint="eastAsia"/>
          <w:sz w:val="32"/>
          <w:szCs w:val="32"/>
        </w:rPr>
        <w:t>第六章 附则</w:t>
      </w:r>
    </w:p>
    <w:p w14:paraId="1DD8C6B7" w14:textId="1D6C2D90" w:rsidR="0067514F" w:rsidRPr="00AD0FCA" w:rsidRDefault="00F27BC9" w:rsidP="008F6677">
      <w:pPr>
        <w:pStyle w:val="2"/>
        <w:widowControl/>
        <w:adjustRightInd w:val="0"/>
        <w:snapToGrid w:val="0"/>
        <w:spacing w:after="0" w:line="560" w:lineRule="exact"/>
        <w:ind w:leftChars="0" w:left="0" w:firstLineChars="200" w:firstLine="643"/>
        <w:rPr>
          <w:rFonts w:ascii="仿宋_GB2312" w:eastAsia="仿宋_GB2312" w:hAnsiTheme="minorEastAsia" w:cstheme="minorBidi"/>
          <w:sz w:val="32"/>
          <w:szCs w:val="32"/>
        </w:rPr>
      </w:pPr>
      <w:r w:rsidRPr="00AD0FCA">
        <w:rPr>
          <w:rFonts w:ascii="仿宋_GB2312" w:eastAsia="仿宋_GB2312" w:hAnsiTheme="minorEastAsia" w:cstheme="minorBidi" w:hint="eastAsia"/>
          <w:b/>
          <w:bCs/>
          <w:sz w:val="32"/>
          <w:szCs w:val="32"/>
        </w:rPr>
        <w:t>第三十五条</w:t>
      </w:r>
      <w:r w:rsidRPr="00AD0FCA">
        <w:rPr>
          <w:rFonts w:ascii="仿宋_GB2312" w:eastAsia="仿宋_GB2312" w:hAnsiTheme="minorEastAsia" w:cstheme="minorBidi" w:hint="eastAsia"/>
          <w:sz w:val="32"/>
          <w:szCs w:val="32"/>
        </w:rPr>
        <w:t xml:space="preserve"> </w:t>
      </w:r>
      <w:r w:rsidR="00AD0FCA">
        <w:rPr>
          <w:rFonts w:ascii="仿宋_GB2312" w:eastAsia="仿宋_GB2312" w:hAnsiTheme="minorEastAsia" w:cstheme="minorBidi"/>
          <w:sz w:val="32"/>
          <w:szCs w:val="32"/>
        </w:rPr>
        <w:t xml:space="preserve"> </w:t>
      </w:r>
      <w:r w:rsidRPr="00AD0FCA">
        <w:rPr>
          <w:rFonts w:ascii="仿宋_GB2312" w:eastAsia="仿宋_GB2312" w:hAnsiTheme="minorEastAsia" w:cstheme="minorBidi" w:hint="eastAsia"/>
          <w:sz w:val="32"/>
          <w:szCs w:val="32"/>
        </w:rPr>
        <w:t>本办法</w:t>
      </w:r>
      <w:r w:rsidR="00412F6F" w:rsidRPr="00AD0FCA">
        <w:rPr>
          <w:rFonts w:ascii="仿宋_GB2312" w:eastAsia="仿宋_GB2312" w:hAnsiTheme="minorEastAsia" w:cstheme="minorBidi" w:hint="eastAsia"/>
          <w:sz w:val="32"/>
          <w:szCs w:val="32"/>
        </w:rPr>
        <w:t>自</w:t>
      </w:r>
      <w:r w:rsidR="00153BD3" w:rsidRPr="00AD0FCA">
        <w:rPr>
          <w:rFonts w:ascii="仿宋_GB2312" w:eastAsia="仿宋_GB2312" w:hAnsiTheme="minorEastAsia" w:cstheme="minorBidi" w:hint="eastAsia"/>
          <w:sz w:val="32"/>
          <w:szCs w:val="32"/>
        </w:rPr>
        <w:t>院务</w:t>
      </w:r>
      <w:r w:rsidR="00412F6F" w:rsidRPr="00AD0FCA">
        <w:rPr>
          <w:rFonts w:ascii="仿宋_GB2312" w:eastAsia="仿宋_GB2312" w:hAnsiTheme="minorEastAsia" w:cstheme="minorBidi" w:hint="eastAsia"/>
          <w:sz w:val="32"/>
          <w:szCs w:val="32"/>
        </w:rPr>
        <w:t>会通过之日起施行，</w:t>
      </w:r>
      <w:r w:rsidRPr="00AD0FCA">
        <w:rPr>
          <w:rFonts w:ascii="仿宋_GB2312" w:eastAsia="仿宋_GB2312" w:hAnsiTheme="minorEastAsia" w:cstheme="minorBidi" w:hint="eastAsia"/>
          <w:sz w:val="32"/>
          <w:szCs w:val="32"/>
        </w:rPr>
        <w:t>由财务办公室负责解释。</w:t>
      </w:r>
    </w:p>
    <w:sectPr w:rsidR="0067514F" w:rsidRPr="00AD0FCA">
      <w:footerReference w:type="default" r:id="rId8"/>
      <w:pgSz w:w="11906" w:h="16838"/>
      <w:pgMar w:top="1440" w:right="1274" w:bottom="1440" w:left="127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E8A90" w14:textId="77777777" w:rsidR="00EA05A9" w:rsidRDefault="00EA05A9">
      <w:r>
        <w:separator/>
      </w:r>
    </w:p>
  </w:endnote>
  <w:endnote w:type="continuationSeparator" w:id="0">
    <w:p w14:paraId="642634CF" w14:textId="77777777" w:rsidR="00EA05A9" w:rsidRDefault="00EA0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楷体">
    <w:panose1 w:val="02010609060101010101"/>
    <w:charset w:val="86"/>
    <w:family w:val="modern"/>
    <w:pitch w:val="fixed"/>
    <w:sig w:usb0="800002BF" w:usb1="38CF7CFA" w:usb2="00000016" w:usb3="00000000" w:csb0="00040001" w:csb1="00000000"/>
  </w:font>
  <w:font w:name="Cambria">
    <w:altName w:val="苹方-简"/>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022399"/>
      <w:docPartObj>
        <w:docPartGallery w:val="Page Numbers (Bottom of Page)"/>
        <w:docPartUnique/>
      </w:docPartObj>
    </w:sdtPr>
    <w:sdtEndPr/>
    <w:sdtContent>
      <w:p w14:paraId="5BA51EA1" w14:textId="34A22ED7" w:rsidR="00D96F21" w:rsidRDefault="00D96F21">
        <w:pPr>
          <w:pStyle w:val="a7"/>
          <w:jc w:val="center"/>
        </w:pPr>
        <w:r>
          <w:fldChar w:fldCharType="begin"/>
        </w:r>
        <w:r>
          <w:instrText>PAGE   \* MERGEFORMAT</w:instrText>
        </w:r>
        <w:r>
          <w:fldChar w:fldCharType="separate"/>
        </w:r>
        <w:r>
          <w:rPr>
            <w:lang w:val="zh-CN"/>
          </w:rPr>
          <w:t>2</w:t>
        </w:r>
        <w:r>
          <w:fldChar w:fldCharType="end"/>
        </w:r>
      </w:p>
    </w:sdtContent>
  </w:sdt>
  <w:p w14:paraId="7D5BBA60" w14:textId="77777777" w:rsidR="0067514F" w:rsidRDefault="0067514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39F2B" w14:textId="77777777" w:rsidR="00EA05A9" w:rsidRDefault="00EA05A9">
      <w:r>
        <w:separator/>
      </w:r>
    </w:p>
  </w:footnote>
  <w:footnote w:type="continuationSeparator" w:id="0">
    <w:p w14:paraId="15C646B5" w14:textId="77777777" w:rsidR="00EA05A9" w:rsidRDefault="00EA05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82C28"/>
    <w:rsid w:val="0000463A"/>
    <w:rsid w:val="000116A4"/>
    <w:rsid w:val="0001252F"/>
    <w:rsid w:val="00014B49"/>
    <w:rsid w:val="00021120"/>
    <w:rsid w:val="0002214A"/>
    <w:rsid w:val="0002333D"/>
    <w:rsid w:val="0003487B"/>
    <w:rsid w:val="000348DA"/>
    <w:rsid w:val="00037A4E"/>
    <w:rsid w:val="00041D50"/>
    <w:rsid w:val="000516BC"/>
    <w:rsid w:val="00055403"/>
    <w:rsid w:val="0005588E"/>
    <w:rsid w:val="000609E1"/>
    <w:rsid w:val="00076E65"/>
    <w:rsid w:val="000800CA"/>
    <w:rsid w:val="00081444"/>
    <w:rsid w:val="00091D94"/>
    <w:rsid w:val="0009419B"/>
    <w:rsid w:val="000A0CEE"/>
    <w:rsid w:val="000C5AA4"/>
    <w:rsid w:val="000C5C80"/>
    <w:rsid w:val="000D4BC8"/>
    <w:rsid w:val="000E5EC1"/>
    <w:rsid w:val="000F221E"/>
    <w:rsid w:val="000F2DC7"/>
    <w:rsid w:val="000F611C"/>
    <w:rsid w:val="000F68CA"/>
    <w:rsid w:val="00120200"/>
    <w:rsid w:val="00121364"/>
    <w:rsid w:val="00124792"/>
    <w:rsid w:val="00127F77"/>
    <w:rsid w:val="00133F1F"/>
    <w:rsid w:val="00145E49"/>
    <w:rsid w:val="001476FB"/>
    <w:rsid w:val="00151092"/>
    <w:rsid w:val="00153BD3"/>
    <w:rsid w:val="0015608B"/>
    <w:rsid w:val="00163E52"/>
    <w:rsid w:val="00167E4F"/>
    <w:rsid w:val="0017384E"/>
    <w:rsid w:val="00176DB6"/>
    <w:rsid w:val="00181AC4"/>
    <w:rsid w:val="001830E6"/>
    <w:rsid w:val="00184C13"/>
    <w:rsid w:val="00184C39"/>
    <w:rsid w:val="001A22FA"/>
    <w:rsid w:val="001A267E"/>
    <w:rsid w:val="001A3CE1"/>
    <w:rsid w:val="001A6D2F"/>
    <w:rsid w:val="001A7B8A"/>
    <w:rsid w:val="001C12D5"/>
    <w:rsid w:val="001C65C9"/>
    <w:rsid w:val="001C6D45"/>
    <w:rsid w:val="001D38D5"/>
    <w:rsid w:val="001D3906"/>
    <w:rsid w:val="001E37F0"/>
    <w:rsid w:val="001E4739"/>
    <w:rsid w:val="001F0715"/>
    <w:rsid w:val="001F2302"/>
    <w:rsid w:val="00205118"/>
    <w:rsid w:val="0020610B"/>
    <w:rsid w:val="00222B7D"/>
    <w:rsid w:val="00223FB4"/>
    <w:rsid w:val="002249A0"/>
    <w:rsid w:val="00225D07"/>
    <w:rsid w:val="00232808"/>
    <w:rsid w:val="00240BD6"/>
    <w:rsid w:val="00253767"/>
    <w:rsid w:val="0025430F"/>
    <w:rsid w:val="00257AC4"/>
    <w:rsid w:val="00257D48"/>
    <w:rsid w:val="0027609B"/>
    <w:rsid w:val="002850BF"/>
    <w:rsid w:val="0028575F"/>
    <w:rsid w:val="002A4C23"/>
    <w:rsid w:val="002A6FB2"/>
    <w:rsid w:val="002B0988"/>
    <w:rsid w:val="002B2B8F"/>
    <w:rsid w:val="002B3D21"/>
    <w:rsid w:val="002D245B"/>
    <w:rsid w:val="002D4BCA"/>
    <w:rsid w:val="002E4993"/>
    <w:rsid w:val="002E5EFB"/>
    <w:rsid w:val="00307416"/>
    <w:rsid w:val="00310FA4"/>
    <w:rsid w:val="003122B7"/>
    <w:rsid w:val="00321AF1"/>
    <w:rsid w:val="003451F7"/>
    <w:rsid w:val="0034634B"/>
    <w:rsid w:val="0034688A"/>
    <w:rsid w:val="003561F3"/>
    <w:rsid w:val="003626B5"/>
    <w:rsid w:val="0036436F"/>
    <w:rsid w:val="0036597E"/>
    <w:rsid w:val="00372BFF"/>
    <w:rsid w:val="0038256D"/>
    <w:rsid w:val="00384F26"/>
    <w:rsid w:val="00387EE9"/>
    <w:rsid w:val="00390F99"/>
    <w:rsid w:val="0039310E"/>
    <w:rsid w:val="0039678F"/>
    <w:rsid w:val="00396E96"/>
    <w:rsid w:val="003A4029"/>
    <w:rsid w:val="003A783B"/>
    <w:rsid w:val="003B2436"/>
    <w:rsid w:val="003B32AF"/>
    <w:rsid w:val="003B4333"/>
    <w:rsid w:val="003B653F"/>
    <w:rsid w:val="003C5DE3"/>
    <w:rsid w:val="003D0FEA"/>
    <w:rsid w:val="003D41D1"/>
    <w:rsid w:val="003E620B"/>
    <w:rsid w:val="003E7CBA"/>
    <w:rsid w:val="003F6F0B"/>
    <w:rsid w:val="0040784B"/>
    <w:rsid w:val="00412F6F"/>
    <w:rsid w:val="00414394"/>
    <w:rsid w:val="0042185E"/>
    <w:rsid w:val="00422F4A"/>
    <w:rsid w:val="00425168"/>
    <w:rsid w:val="00426577"/>
    <w:rsid w:val="00447105"/>
    <w:rsid w:val="00450974"/>
    <w:rsid w:val="004535BF"/>
    <w:rsid w:val="0045724A"/>
    <w:rsid w:val="00462D5C"/>
    <w:rsid w:val="00463C5E"/>
    <w:rsid w:val="00465CC5"/>
    <w:rsid w:val="00484706"/>
    <w:rsid w:val="00496E27"/>
    <w:rsid w:val="004A265D"/>
    <w:rsid w:val="004B11E8"/>
    <w:rsid w:val="004B2D87"/>
    <w:rsid w:val="004B6A0B"/>
    <w:rsid w:val="004C0CF9"/>
    <w:rsid w:val="004D272C"/>
    <w:rsid w:val="004D27E2"/>
    <w:rsid w:val="004D3A55"/>
    <w:rsid w:val="004D6461"/>
    <w:rsid w:val="004E34A5"/>
    <w:rsid w:val="004E3856"/>
    <w:rsid w:val="004E523C"/>
    <w:rsid w:val="00500EFB"/>
    <w:rsid w:val="005122F6"/>
    <w:rsid w:val="005142E6"/>
    <w:rsid w:val="00514C65"/>
    <w:rsid w:val="0051669C"/>
    <w:rsid w:val="0052683E"/>
    <w:rsid w:val="00534579"/>
    <w:rsid w:val="005509AA"/>
    <w:rsid w:val="00552935"/>
    <w:rsid w:val="00555F8B"/>
    <w:rsid w:val="005677D3"/>
    <w:rsid w:val="00567BC8"/>
    <w:rsid w:val="00573BF6"/>
    <w:rsid w:val="005862BA"/>
    <w:rsid w:val="00587EA6"/>
    <w:rsid w:val="005976DB"/>
    <w:rsid w:val="005A2D9E"/>
    <w:rsid w:val="005A5373"/>
    <w:rsid w:val="005A74EE"/>
    <w:rsid w:val="005B2701"/>
    <w:rsid w:val="005D4121"/>
    <w:rsid w:val="005E1902"/>
    <w:rsid w:val="005E1F4B"/>
    <w:rsid w:val="005E5F13"/>
    <w:rsid w:val="006011D6"/>
    <w:rsid w:val="00605D50"/>
    <w:rsid w:val="00612B0A"/>
    <w:rsid w:val="006232FA"/>
    <w:rsid w:val="00637534"/>
    <w:rsid w:val="006405E0"/>
    <w:rsid w:val="00641C0E"/>
    <w:rsid w:val="0064531D"/>
    <w:rsid w:val="006509BE"/>
    <w:rsid w:val="0065598C"/>
    <w:rsid w:val="00656D07"/>
    <w:rsid w:val="0066285E"/>
    <w:rsid w:val="00673D3A"/>
    <w:rsid w:val="00674EBC"/>
    <w:rsid w:val="0067514F"/>
    <w:rsid w:val="006802B5"/>
    <w:rsid w:val="00685BA3"/>
    <w:rsid w:val="00687743"/>
    <w:rsid w:val="006B5811"/>
    <w:rsid w:val="006C109C"/>
    <w:rsid w:val="006D79DC"/>
    <w:rsid w:val="006E0DF4"/>
    <w:rsid w:val="006F13ED"/>
    <w:rsid w:val="006F33D6"/>
    <w:rsid w:val="00701F25"/>
    <w:rsid w:val="00707C69"/>
    <w:rsid w:val="0072139E"/>
    <w:rsid w:val="007240C3"/>
    <w:rsid w:val="00734962"/>
    <w:rsid w:val="00747058"/>
    <w:rsid w:val="0075210A"/>
    <w:rsid w:val="0075518F"/>
    <w:rsid w:val="0076148E"/>
    <w:rsid w:val="0076174B"/>
    <w:rsid w:val="0078670D"/>
    <w:rsid w:val="00786775"/>
    <w:rsid w:val="007871E9"/>
    <w:rsid w:val="007921A1"/>
    <w:rsid w:val="007958B2"/>
    <w:rsid w:val="007A462F"/>
    <w:rsid w:val="007B179A"/>
    <w:rsid w:val="007B3BD4"/>
    <w:rsid w:val="007C0BC3"/>
    <w:rsid w:val="007C1CEA"/>
    <w:rsid w:val="007C4914"/>
    <w:rsid w:val="007C7AF6"/>
    <w:rsid w:val="007D0ECB"/>
    <w:rsid w:val="007D7327"/>
    <w:rsid w:val="007E41FC"/>
    <w:rsid w:val="007F24E1"/>
    <w:rsid w:val="007F3A47"/>
    <w:rsid w:val="007F71D2"/>
    <w:rsid w:val="00801022"/>
    <w:rsid w:val="00804B21"/>
    <w:rsid w:val="00807C0F"/>
    <w:rsid w:val="00813411"/>
    <w:rsid w:val="00816530"/>
    <w:rsid w:val="00827352"/>
    <w:rsid w:val="0083158A"/>
    <w:rsid w:val="00846E3A"/>
    <w:rsid w:val="00873767"/>
    <w:rsid w:val="00886A95"/>
    <w:rsid w:val="00890510"/>
    <w:rsid w:val="008926F6"/>
    <w:rsid w:val="00892998"/>
    <w:rsid w:val="00893F92"/>
    <w:rsid w:val="00894CEC"/>
    <w:rsid w:val="008B436E"/>
    <w:rsid w:val="008C2C0A"/>
    <w:rsid w:val="008C34A4"/>
    <w:rsid w:val="008C397C"/>
    <w:rsid w:val="008D23CA"/>
    <w:rsid w:val="008D3967"/>
    <w:rsid w:val="008D44A2"/>
    <w:rsid w:val="008E4054"/>
    <w:rsid w:val="008E6D60"/>
    <w:rsid w:val="008F3F3B"/>
    <w:rsid w:val="008F52CE"/>
    <w:rsid w:val="008F6677"/>
    <w:rsid w:val="008F7598"/>
    <w:rsid w:val="0090179B"/>
    <w:rsid w:val="00901C52"/>
    <w:rsid w:val="009029D2"/>
    <w:rsid w:val="00904B62"/>
    <w:rsid w:val="00905226"/>
    <w:rsid w:val="00910937"/>
    <w:rsid w:val="00914C3D"/>
    <w:rsid w:val="00926CA9"/>
    <w:rsid w:val="00932289"/>
    <w:rsid w:val="00932B28"/>
    <w:rsid w:val="00933FF4"/>
    <w:rsid w:val="00937E97"/>
    <w:rsid w:val="00940393"/>
    <w:rsid w:val="009449A7"/>
    <w:rsid w:val="009524A6"/>
    <w:rsid w:val="00965871"/>
    <w:rsid w:val="00967BB6"/>
    <w:rsid w:val="00974137"/>
    <w:rsid w:val="00974418"/>
    <w:rsid w:val="00980143"/>
    <w:rsid w:val="00994578"/>
    <w:rsid w:val="00996BC4"/>
    <w:rsid w:val="009A2EAA"/>
    <w:rsid w:val="009C3899"/>
    <w:rsid w:val="009D0AEE"/>
    <w:rsid w:val="00A013EF"/>
    <w:rsid w:val="00A07911"/>
    <w:rsid w:val="00A23083"/>
    <w:rsid w:val="00A23A40"/>
    <w:rsid w:val="00A3183C"/>
    <w:rsid w:val="00A42054"/>
    <w:rsid w:val="00A528EB"/>
    <w:rsid w:val="00A54C33"/>
    <w:rsid w:val="00A5753E"/>
    <w:rsid w:val="00A65202"/>
    <w:rsid w:val="00A70267"/>
    <w:rsid w:val="00A8245A"/>
    <w:rsid w:val="00A82C28"/>
    <w:rsid w:val="00A93960"/>
    <w:rsid w:val="00A95880"/>
    <w:rsid w:val="00A974F5"/>
    <w:rsid w:val="00A978C2"/>
    <w:rsid w:val="00AA3417"/>
    <w:rsid w:val="00AC19D7"/>
    <w:rsid w:val="00AC2353"/>
    <w:rsid w:val="00AC45A3"/>
    <w:rsid w:val="00AC75B0"/>
    <w:rsid w:val="00AC7AB5"/>
    <w:rsid w:val="00AD0B91"/>
    <w:rsid w:val="00AD0FCA"/>
    <w:rsid w:val="00AE46E9"/>
    <w:rsid w:val="00AF1CE8"/>
    <w:rsid w:val="00AF30C2"/>
    <w:rsid w:val="00AF4410"/>
    <w:rsid w:val="00AF451B"/>
    <w:rsid w:val="00AF6FB7"/>
    <w:rsid w:val="00B012B1"/>
    <w:rsid w:val="00B1465C"/>
    <w:rsid w:val="00B15C7D"/>
    <w:rsid w:val="00B16785"/>
    <w:rsid w:val="00B17C2C"/>
    <w:rsid w:val="00B21D88"/>
    <w:rsid w:val="00B26E95"/>
    <w:rsid w:val="00B31B85"/>
    <w:rsid w:val="00B36DE9"/>
    <w:rsid w:val="00B4545E"/>
    <w:rsid w:val="00B4743E"/>
    <w:rsid w:val="00B817F8"/>
    <w:rsid w:val="00B84FFC"/>
    <w:rsid w:val="00BB4B4F"/>
    <w:rsid w:val="00BB4DDB"/>
    <w:rsid w:val="00BC6A3E"/>
    <w:rsid w:val="00BD130E"/>
    <w:rsid w:val="00BD4955"/>
    <w:rsid w:val="00BE03B9"/>
    <w:rsid w:val="00BE5944"/>
    <w:rsid w:val="00BE7085"/>
    <w:rsid w:val="00BF2596"/>
    <w:rsid w:val="00C00611"/>
    <w:rsid w:val="00C02B0F"/>
    <w:rsid w:val="00C10042"/>
    <w:rsid w:val="00C167F8"/>
    <w:rsid w:val="00C16FF6"/>
    <w:rsid w:val="00C20183"/>
    <w:rsid w:val="00C20406"/>
    <w:rsid w:val="00C34D49"/>
    <w:rsid w:val="00C42750"/>
    <w:rsid w:val="00C445A5"/>
    <w:rsid w:val="00C555F8"/>
    <w:rsid w:val="00C66E8F"/>
    <w:rsid w:val="00C90C41"/>
    <w:rsid w:val="00C92560"/>
    <w:rsid w:val="00CA07A9"/>
    <w:rsid w:val="00CB5ABB"/>
    <w:rsid w:val="00CB772B"/>
    <w:rsid w:val="00CC59A3"/>
    <w:rsid w:val="00CC79A5"/>
    <w:rsid w:val="00CD1142"/>
    <w:rsid w:val="00CD28F5"/>
    <w:rsid w:val="00CE160B"/>
    <w:rsid w:val="00CE24A3"/>
    <w:rsid w:val="00CE6DAA"/>
    <w:rsid w:val="00CF157A"/>
    <w:rsid w:val="00CF4576"/>
    <w:rsid w:val="00CF4B26"/>
    <w:rsid w:val="00D0115D"/>
    <w:rsid w:val="00D0435B"/>
    <w:rsid w:val="00D0663A"/>
    <w:rsid w:val="00D13B29"/>
    <w:rsid w:val="00D20249"/>
    <w:rsid w:val="00D26885"/>
    <w:rsid w:val="00D27368"/>
    <w:rsid w:val="00D318C5"/>
    <w:rsid w:val="00D35A8A"/>
    <w:rsid w:val="00D40D10"/>
    <w:rsid w:val="00D40D18"/>
    <w:rsid w:val="00D42F02"/>
    <w:rsid w:val="00D518A1"/>
    <w:rsid w:val="00D540EC"/>
    <w:rsid w:val="00D56922"/>
    <w:rsid w:val="00D63AB1"/>
    <w:rsid w:val="00D73FE5"/>
    <w:rsid w:val="00D7467E"/>
    <w:rsid w:val="00D75215"/>
    <w:rsid w:val="00D8169E"/>
    <w:rsid w:val="00D845AE"/>
    <w:rsid w:val="00D918E5"/>
    <w:rsid w:val="00D96F21"/>
    <w:rsid w:val="00DA243D"/>
    <w:rsid w:val="00DA2E37"/>
    <w:rsid w:val="00DA584B"/>
    <w:rsid w:val="00DA7014"/>
    <w:rsid w:val="00DB0BB6"/>
    <w:rsid w:val="00DB295B"/>
    <w:rsid w:val="00DB66A1"/>
    <w:rsid w:val="00DC3822"/>
    <w:rsid w:val="00DC54C9"/>
    <w:rsid w:val="00DD6E03"/>
    <w:rsid w:val="00DE7318"/>
    <w:rsid w:val="00DF3A42"/>
    <w:rsid w:val="00E012B4"/>
    <w:rsid w:val="00E01B07"/>
    <w:rsid w:val="00E05560"/>
    <w:rsid w:val="00E06050"/>
    <w:rsid w:val="00E221E2"/>
    <w:rsid w:val="00E438DF"/>
    <w:rsid w:val="00E45704"/>
    <w:rsid w:val="00E50386"/>
    <w:rsid w:val="00E5199E"/>
    <w:rsid w:val="00E54291"/>
    <w:rsid w:val="00E62183"/>
    <w:rsid w:val="00E62582"/>
    <w:rsid w:val="00E63414"/>
    <w:rsid w:val="00E729B1"/>
    <w:rsid w:val="00E83194"/>
    <w:rsid w:val="00E848C6"/>
    <w:rsid w:val="00E95255"/>
    <w:rsid w:val="00EA05A9"/>
    <w:rsid w:val="00EB1386"/>
    <w:rsid w:val="00EB3902"/>
    <w:rsid w:val="00EB5BB6"/>
    <w:rsid w:val="00EC26B9"/>
    <w:rsid w:val="00EC3774"/>
    <w:rsid w:val="00EC68A7"/>
    <w:rsid w:val="00ED1E02"/>
    <w:rsid w:val="00ED2B9E"/>
    <w:rsid w:val="00ED65C7"/>
    <w:rsid w:val="00EE3E63"/>
    <w:rsid w:val="00EE7711"/>
    <w:rsid w:val="00F0257E"/>
    <w:rsid w:val="00F16BA5"/>
    <w:rsid w:val="00F27BC9"/>
    <w:rsid w:val="00F359FF"/>
    <w:rsid w:val="00F36588"/>
    <w:rsid w:val="00F5611F"/>
    <w:rsid w:val="00F571FE"/>
    <w:rsid w:val="00F70054"/>
    <w:rsid w:val="00F81661"/>
    <w:rsid w:val="00F835AE"/>
    <w:rsid w:val="00F95899"/>
    <w:rsid w:val="00FE222A"/>
    <w:rsid w:val="00FE3B96"/>
    <w:rsid w:val="00FE4916"/>
    <w:rsid w:val="00FF5513"/>
    <w:rsid w:val="00FF7186"/>
    <w:rsid w:val="16C379D5"/>
    <w:rsid w:val="194D3E88"/>
    <w:rsid w:val="1E80215C"/>
    <w:rsid w:val="2E9103EE"/>
    <w:rsid w:val="37727272"/>
    <w:rsid w:val="3BF4006B"/>
    <w:rsid w:val="47393651"/>
    <w:rsid w:val="5166360C"/>
    <w:rsid w:val="63543F72"/>
    <w:rsid w:val="75D975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FD4AD"/>
  <w15:docId w15:val="{D33FC952-CB5B-4A12-B8D4-63B3DD1C8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2">
    <w:name w:val="Body Text Indent 2"/>
    <w:basedOn w:val="a"/>
    <w:link w:val="20"/>
    <w:qFormat/>
    <w:pPr>
      <w:spacing w:after="120" w:line="480" w:lineRule="auto"/>
      <w:ind w:leftChars="200" w:left="420"/>
    </w:pPr>
    <w:rPr>
      <w:rFonts w:ascii="Times New Roman" w:eastAsia="宋体" w:hAnsi="Times New Roman" w:cs="Times New Roman"/>
      <w:szCs w:val="24"/>
    </w:r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unhideWhenUsed/>
    <w:qFormat/>
    <w:rPr>
      <w:b/>
      <w:bCs/>
    </w:rPr>
  </w:style>
  <w:style w:type="character" w:styleId="ad">
    <w:name w:val="annotation reference"/>
    <w:basedOn w:val="a0"/>
    <w:uiPriority w:val="99"/>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paragraph" w:customStyle="1" w:styleId="1">
    <w:name w:val="列出段落1"/>
    <w:basedOn w:val="a"/>
    <w:uiPriority w:val="34"/>
    <w:qFormat/>
    <w:pPr>
      <w:ind w:firstLineChars="200" w:firstLine="420"/>
    </w:pPr>
    <w:rPr>
      <w:rFonts w:ascii="Calibri" w:eastAsia="宋体" w:hAnsi="Calibri" w:cs="Times New Roman"/>
    </w:rPr>
  </w:style>
  <w:style w:type="paragraph" w:customStyle="1" w:styleId="10">
    <w:name w:val="修订1"/>
    <w:hidden/>
    <w:uiPriority w:val="99"/>
    <w:semiHidden/>
    <w:qFormat/>
    <w:rPr>
      <w:kern w:val="2"/>
      <w:sz w:val="21"/>
      <w:szCs w:val="22"/>
    </w:rPr>
  </w:style>
  <w:style w:type="paragraph" w:customStyle="1" w:styleId="21">
    <w:name w:val="列出段落2"/>
    <w:basedOn w:val="a"/>
    <w:qFormat/>
    <w:pPr>
      <w:ind w:firstLineChars="200" w:firstLine="420"/>
    </w:pPr>
    <w:rPr>
      <w:rFonts w:ascii="Calibri" w:eastAsia="宋体" w:hAnsi="Calibri" w:cs="Times New Roman"/>
    </w:rPr>
  </w:style>
  <w:style w:type="character" w:customStyle="1" w:styleId="20">
    <w:name w:val="正文文本缩进 2 字符"/>
    <w:basedOn w:val="a0"/>
    <w:link w:val="2"/>
    <w:qFormat/>
    <w:rPr>
      <w:rFonts w:ascii="Times New Roman" w:eastAsia="宋体" w:hAnsi="Times New Roman" w:cs="Times New Roman"/>
      <w:kern w:val="2"/>
      <w:sz w:val="21"/>
      <w:szCs w:val="24"/>
    </w:rPr>
  </w:style>
  <w:style w:type="paragraph" w:styleId="ae">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宋体" w:eastAsia="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17772F-05A3-4008-99BC-9430534B8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8</Pages>
  <Words>609</Words>
  <Characters>3476</Characters>
  <Application>Microsoft Office Word</Application>
  <DocSecurity>0</DocSecurity>
  <Lines>28</Lines>
  <Paragraphs>8</Paragraphs>
  <ScaleCrop>false</ScaleCrop>
  <Company>dell</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441670853@qq.com</cp:lastModifiedBy>
  <cp:revision>60</cp:revision>
  <cp:lastPrinted>2016-11-08T07:01:00Z</cp:lastPrinted>
  <dcterms:created xsi:type="dcterms:W3CDTF">2018-07-17T14:31:00Z</dcterms:created>
  <dcterms:modified xsi:type="dcterms:W3CDTF">2021-11-02T00:55:00Z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