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80346">
      <w:pPr>
        <w:jc w:val="center"/>
        <w:rPr>
          <w:rFonts w:ascii="宋体" w:hAnsi="宋体" w:eastAsia="宋体" w:cs="宋体"/>
          <w:bCs/>
          <w:sz w:val="52"/>
          <w:szCs w:val="52"/>
        </w:rPr>
      </w:pPr>
      <w:r>
        <w:rPr>
          <w:rFonts w:hint="eastAsia" w:ascii="宋体" w:hAnsi="宋体" w:eastAsia="宋体" w:cs="宋体"/>
          <w:bCs/>
          <w:sz w:val="52"/>
          <w:szCs w:val="52"/>
        </w:rPr>
        <w:t>XXX印刷服务采购合同</w:t>
      </w:r>
    </w:p>
    <w:p w14:paraId="1893342D">
      <w:pPr>
        <w:spacing w:line="600" w:lineRule="exact"/>
        <w:jc w:val="right"/>
        <w:rPr>
          <w:rFonts w:ascii="仿宋" w:hAnsi="仿宋" w:eastAsia="仿宋" w:cstheme="minorEastAsia"/>
          <w:b/>
          <w:bCs/>
          <w:color w:val="000000" w:themeColor="text1"/>
          <w:sz w:val="24"/>
        </w:rPr>
      </w:pPr>
      <w:r>
        <w:rPr>
          <w:rFonts w:hint="eastAsia" w:ascii="宋体" w:hAnsi="宋体" w:eastAsia="宋体" w:cs="宋体"/>
          <w:sz w:val="28"/>
          <w:szCs w:val="28"/>
        </w:rPr>
        <w:t>合同签订地：深圳市</w:t>
      </w:r>
    </w:p>
    <w:tbl>
      <w:tblPr>
        <w:tblStyle w:val="7"/>
        <w:tblpPr w:leftFromText="180" w:rightFromText="180" w:vertAnchor="text" w:horzAnchor="page" w:tblpX="1832" w:tblpY="252"/>
        <w:tblW w:w="0" w:type="auto"/>
        <w:tblInd w:w="0" w:type="dxa"/>
        <w:tblLayout w:type="fixed"/>
        <w:tblCellMar>
          <w:top w:w="0" w:type="dxa"/>
          <w:left w:w="108" w:type="dxa"/>
          <w:bottom w:w="0" w:type="dxa"/>
          <w:right w:w="108" w:type="dxa"/>
        </w:tblCellMar>
      </w:tblPr>
      <w:tblGrid>
        <w:gridCol w:w="8472"/>
      </w:tblGrid>
      <w:tr w14:paraId="14810C92">
        <w:tblPrEx>
          <w:tblCellMar>
            <w:top w:w="0" w:type="dxa"/>
            <w:left w:w="108" w:type="dxa"/>
            <w:bottom w:w="0" w:type="dxa"/>
            <w:right w:w="108" w:type="dxa"/>
          </w:tblCellMar>
        </w:tblPrEx>
        <w:trPr>
          <w:trHeight w:val="567" w:hRule="atLeast"/>
        </w:trPr>
        <w:tc>
          <w:tcPr>
            <w:tcW w:w="8472" w:type="dxa"/>
          </w:tcPr>
          <w:p w14:paraId="202A51A8">
            <w:pPr>
              <w:pStyle w:val="6"/>
              <w:shd w:val="clear" w:color="auto" w:fill="FFFFFF"/>
              <w:spacing w:line="440" w:lineRule="exact"/>
              <w:ind w:right="250"/>
              <w:rPr>
                <w:rFonts w:ascii="宋体" w:hAnsi="宋体" w:eastAsia="宋体" w:cs="宋体"/>
                <w:sz w:val="28"/>
                <w:szCs w:val="28"/>
              </w:rPr>
            </w:pPr>
            <w:r>
              <w:rPr>
                <w:rFonts w:hint="eastAsia" w:ascii="宋体" w:hAnsi="宋体" w:eastAsia="宋体" w:cs="宋体"/>
                <w:b/>
                <w:bCs/>
                <w:sz w:val="28"/>
                <w:szCs w:val="28"/>
              </w:rPr>
              <w:t>甲方</w:t>
            </w:r>
            <w:r>
              <w:rPr>
                <w:rFonts w:hint="eastAsia" w:ascii="宋体" w:hAnsi="宋体" w:eastAsia="宋体" w:cs="宋体"/>
                <w:sz w:val="28"/>
                <w:szCs w:val="28"/>
              </w:rPr>
              <w:t>：清华大学深圳国际研究生院</w:t>
            </w:r>
          </w:p>
          <w:p w14:paraId="46EDA57D">
            <w:pPr>
              <w:pStyle w:val="13"/>
              <w:spacing w:line="312" w:lineRule="auto"/>
              <w:ind w:firstLine="840" w:firstLineChars="300"/>
              <w:rPr>
                <w:rFonts w:ascii="宋体" w:hAnsi="宋体" w:eastAsia="宋体" w:cs="宋体"/>
                <w:sz w:val="28"/>
                <w:szCs w:val="28"/>
              </w:rPr>
            </w:pPr>
            <w:r>
              <w:rPr>
                <w:rFonts w:hint="eastAsia" w:ascii="宋体" w:hAnsi="宋体" w:eastAsia="宋体" w:cs="宋体"/>
                <w:b w:val="0"/>
                <w:bCs/>
                <w:color w:val="000000"/>
                <w:sz w:val="28"/>
                <w:szCs w:val="28"/>
              </w:rPr>
              <w:t>（具体承办单位：</w:t>
            </w:r>
            <w:r>
              <w:rPr>
                <w:rFonts w:hint="eastAsia" w:ascii="宋体" w:hAnsi="宋体" w:eastAsia="宋体" w:cs="宋体"/>
                <w:b w:val="0"/>
                <w:bCs/>
                <w:color w:val="000000"/>
                <w:sz w:val="28"/>
                <w:szCs w:val="28"/>
                <w:u w:val="single"/>
              </w:rPr>
              <w:t xml:space="preserve">       </w:t>
            </w:r>
            <w:r>
              <w:rPr>
                <w:rFonts w:hint="eastAsia" w:ascii="宋体" w:hAnsi="宋体" w:eastAsia="宋体" w:cs="宋体"/>
                <w:b w:val="0"/>
                <w:bCs/>
                <w:color w:val="000000"/>
                <w:sz w:val="28"/>
                <w:szCs w:val="28"/>
              </w:rPr>
              <w:t>）</w:t>
            </w:r>
          </w:p>
        </w:tc>
      </w:tr>
      <w:tr w14:paraId="66185F3B">
        <w:tblPrEx>
          <w:tblCellMar>
            <w:top w:w="0" w:type="dxa"/>
            <w:left w:w="108" w:type="dxa"/>
            <w:bottom w:w="0" w:type="dxa"/>
            <w:right w:w="108" w:type="dxa"/>
          </w:tblCellMar>
        </w:tblPrEx>
        <w:trPr>
          <w:trHeight w:val="567" w:hRule="atLeast"/>
        </w:trPr>
        <w:tc>
          <w:tcPr>
            <w:tcW w:w="8472" w:type="dxa"/>
          </w:tcPr>
          <w:p w14:paraId="0E65204F">
            <w:pPr>
              <w:spacing w:line="440" w:lineRule="exact"/>
              <w:rPr>
                <w:rFonts w:ascii="宋体" w:hAnsi="宋体" w:eastAsia="宋体" w:cs="宋体"/>
                <w:sz w:val="28"/>
                <w:szCs w:val="28"/>
              </w:rPr>
            </w:pPr>
            <w:r>
              <w:rPr>
                <w:rFonts w:hint="eastAsia" w:ascii="宋体" w:hAnsi="宋体" w:eastAsia="宋体" w:cs="宋体"/>
                <w:sz w:val="28"/>
                <w:szCs w:val="28"/>
              </w:rPr>
              <w:t>联系人：</w:t>
            </w:r>
          </w:p>
        </w:tc>
      </w:tr>
      <w:tr w14:paraId="00DBFED0">
        <w:tblPrEx>
          <w:tblCellMar>
            <w:top w:w="0" w:type="dxa"/>
            <w:left w:w="108" w:type="dxa"/>
            <w:bottom w:w="0" w:type="dxa"/>
            <w:right w:w="108" w:type="dxa"/>
          </w:tblCellMar>
        </w:tblPrEx>
        <w:trPr>
          <w:trHeight w:val="567" w:hRule="atLeast"/>
        </w:trPr>
        <w:tc>
          <w:tcPr>
            <w:tcW w:w="8472" w:type="dxa"/>
          </w:tcPr>
          <w:p w14:paraId="1B8881B7">
            <w:pPr>
              <w:spacing w:line="440" w:lineRule="exact"/>
              <w:rPr>
                <w:rFonts w:ascii="宋体" w:hAnsi="宋体" w:eastAsia="宋体" w:cs="宋体"/>
                <w:sz w:val="28"/>
                <w:szCs w:val="28"/>
              </w:rPr>
            </w:pPr>
            <w:r>
              <w:rPr>
                <w:rFonts w:hint="eastAsia" w:ascii="宋体" w:hAnsi="宋体" w:eastAsia="宋体" w:cs="宋体"/>
                <w:sz w:val="28"/>
                <w:szCs w:val="28"/>
              </w:rPr>
              <w:t>联系电话：</w:t>
            </w:r>
          </w:p>
        </w:tc>
      </w:tr>
      <w:tr w14:paraId="2DAC19A9">
        <w:tblPrEx>
          <w:tblCellMar>
            <w:top w:w="0" w:type="dxa"/>
            <w:left w:w="108" w:type="dxa"/>
            <w:bottom w:w="0" w:type="dxa"/>
            <w:right w:w="108" w:type="dxa"/>
          </w:tblCellMar>
        </w:tblPrEx>
        <w:trPr>
          <w:trHeight w:val="567" w:hRule="atLeast"/>
        </w:trPr>
        <w:tc>
          <w:tcPr>
            <w:tcW w:w="8472" w:type="dxa"/>
          </w:tcPr>
          <w:p w14:paraId="2508618A">
            <w:pPr>
              <w:spacing w:line="440" w:lineRule="exact"/>
              <w:rPr>
                <w:rFonts w:ascii="宋体" w:hAnsi="宋体" w:eastAsia="宋体" w:cs="宋体"/>
                <w:sz w:val="28"/>
                <w:szCs w:val="28"/>
              </w:rPr>
            </w:pPr>
            <w:r>
              <w:rPr>
                <w:rFonts w:hint="eastAsia" w:ascii="宋体" w:hAnsi="宋体" w:eastAsia="宋体" w:cs="宋体"/>
                <w:sz w:val="28"/>
                <w:szCs w:val="28"/>
              </w:rPr>
              <w:t>地址：</w:t>
            </w:r>
          </w:p>
        </w:tc>
      </w:tr>
      <w:tr w14:paraId="5341C9A8">
        <w:tblPrEx>
          <w:tblCellMar>
            <w:top w:w="0" w:type="dxa"/>
            <w:left w:w="108" w:type="dxa"/>
            <w:bottom w:w="0" w:type="dxa"/>
            <w:right w:w="108" w:type="dxa"/>
          </w:tblCellMar>
        </w:tblPrEx>
        <w:trPr>
          <w:trHeight w:val="567" w:hRule="atLeast"/>
        </w:trPr>
        <w:tc>
          <w:tcPr>
            <w:tcW w:w="8472" w:type="dxa"/>
          </w:tcPr>
          <w:p w14:paraId="39F0A098">
            <w:pPr>
              <w:spacing w:line="440" w:lineRule="exact"/>
              <w:rPr>
                <w:rFonts w:ascii="宋体" w:hAnsi="宋体" w:eastAsia="宋体" w:cs="宋体"/>
                <w:sz w:val="28"/>
                <w:szCs w:val="28"/>
              </w:rPr>
            </w:pPr>
            <w:r>
              <w:rPr>
                <w:rFonts w:hint="eastAsia" w:ascii="宋体" w:hAnsi="宋体" w:eastAsia="宋体" w:cs="宋体"/>
                <w:b/>
                <w:bCs/>
                <w:sz w:val="28"/>
                <w:szCs w:val="28"/>
              </w:rPr>
              <w:t>乙方：</w:t>
            </w:r>
          </w:p>
        </w:tc>
      </w:tr>
      <w:tr w14:paraId="6065775D">
        <w:tblPrEx>
          <w:tblCellMar>
            <w:top w:w="0" w:type="dxa"/>
            <w:left w:w="108" w:type="dxa"/>
            <w:bottom w:w="0" w:type="dxa"/>
            <w:right w:w="108" w:type="dxa"/>
          </w:tblCellMar>
        </w:tblPrEx>
        <w:trPr>
          <w:trHeight w:val="567" w:hRule="atLeast"/>
        </w:trPr>
        <w:tc>
          <w:tcPr>
            <w:tcW w:w="8472" w:type="dxa"/>
          </w:tcPr>
          <w:p w14:paraId="58360488">
            <w:pPr>
              <w:spacing w:line="440" w:lineRule="exact"/>
              <w:rPr>
                <w:rFonts w:ascii="宋体" w:hAnsi="宋体" w:eastAsia="宋体" w:cs="宋体"/>
                <w:sz w:val="28"/>
                <w:szCs w:val="28"/>
              </w:rPr>
            </w:pPr>
            <w:r>
              <w:rPr>
                <w:rFonts w:hint="eastAsia" w:ascii="宋体" w:hAnsi="宋体" w:eastAsia="宋体" w:cs="宋体"/>
                <w:sz w:val="28"/>
                <w:szCs w:val="28"/>
              </w:rPr>
              <w:t>联系人：</w:t>
            </w:r>
          </w:p>
        </w:tc>
      </w:tr>
      <w:tr w14:paraId="41AA22B5">
        <w:tblPrEx>
          <w:tblCellMar>
            <w:top w:w="0" w:type="dxa"/>
            <w:left w:w="108" w:type="dxa"/>
            <w:bottom w:w="0" w:type="dxa"/>
            <w:right w:w="108" w:type="dxa"/>
          </w:tblCellMar>
        </w:tblPrEx>
        <w:trPr>
          <w:trHeight w:val="567" w:hRule="atLeast"/>
        </w:trPr>
        <w:tc>
          <w:tcPr>
            <w:tcW w:w="8472" w:type="dxa"/>
          </w:tcPr>
          <w:p w14:paraId="2D84DD20">
            <w:pPr>
              <w:spacing w:line="440" w:lineRule="exact"/>
              <w:rPr>
                <w:rFonts w:ascii="宋体" w:hAnsi="宋体" w:eastAsia="宋体" w:cs="宋体"/>
                <w:sz w:val="28"/>
                <w:szCs w:val="28"/>
              </w:rPr>
            </w:pPr>
            <w:r>
              <w:rPr>
                <w:rFonts w:hint="eastAsia" w:ascii="宋体" w:hAnsi="宋体" w:eastAsia="宋体" w:cs="宋体"/>
                <w:sz w:val="28"/>
                <w:szCs w:val="28"/>
              </w:rPr>
              <w:t>联系电话：</w:t>
            </w:r>
          </w:p>
        </w:tc>
      </w:tr>
      <w:tr w14:paraId="0B3E29A1">
        <w:tblPrEx>
          <w:tblCellMar>
            <w:top w:w="0" w:type="dxa"/>
            <w:left w:w="108" w:type="dxa"/>
            <w:bottom w:w="0" w:type="dxa"/>
            <w:right w:w="108" w:type="dxa"/>
          </w:tblCellMar>
        </w:tblPrEx>
        <w:trPr>
          <w:trHeight w:val="567" w:hRule="atLeast"/>
        </w:trPr>
        <w:tc>
          <w:tcPr>
            <w:tcW w:w="8472" w:type="dxa"/>
          </w:tcPr>
          <w:p w14:paraId="61D10B70">
            <w:pPr>
              <w:rPr>
                <w:rFonts w:ascii="宋体" w:hAnsi="宋体" w:eastAsia="宋体" w:cs="宋体"/>
                <w:sz w:val="28"/>
                <w:szCs w:val="28"/>
              </w:rPr>
            </w:pPr>
            <w:r>
              <w:rPr>
                <w:rFonts w:hint="eastAsia" w:ascii="宋体" w:hAnsi="宋体" w:eastAsia="宋体" w:cs="宋体"/>
                <w:sz w:val="28"/>
                <w:szCs w:val="28"/>
              </w:rPr>
              <w:t>地址：</w:t>
            </w:r>
          </w:p>
        </w:tc>
      </w:tr>
    </w:tbl>
    <w:p w14:paraId="2CDE5517">
      <w:pPr>
        <w:spacing w:line="312" w:lineRule="auto"/>
        <w:ind w:firstLine="560" w:firstLineChars="200"/>
        <w:jc w:val="left"/>
        <w:rPr>
          <w:rFonts w:ascii="仿宋" w:hAnsi="仿宋" w:eastAsia="仿宋" w:cstheme="minorEastAsia"/>
          <w:color w:val="000000" w:themeColor="text1"/>
          <w:sz w:val="24"/>
        </w:rPr>
      </w:pPr>
      <w:r>
        <w:rPr>
          <w:rFonts w:hint="eastAsia" w:ascii="宋体" w:hAnsi="宋体" w:eastAsia="宋体" w:cs="宋体"/>
          <w:kern w:val="0"/>
          <w:sz w:val="28"/>
          <w:szCs w:val="28"/>
        </w:rPr>
        <w:t>按照《中华人民共和国民法典》（第三编合同）和《中华人民共和国政府采购法》、《深圳经济特区政府采购条例》等相关法律法规，</w:t>
      </w:r>
      <w:r>
        <w:rPr>
          <w:rFonts w:hint="eastAsia" w:ascii="宋体" w:hAnsi="宋体" w:eastAsia="宋体" w:cs="宋体"/>
          <w:bCs/>
          <w:sz w:val="28"/>
          <w:szCs w:val="28"/>
        </w:rPr>
        <w:t>就甲方委托乙方提供印刷服务事宜，</w:t>
      </w:r>
      <w:r>
        <w:rPr>
          <w:rFonts w:hint="eastAsia" w:ascii="宋体" w:hAnsi="宋体" w:eastAsia="宋体" w:cs="宋体"/>
          <w:kern w:val="0"/>
          <w:sz w:val="28"/>
          <w:szCs w:val="28"/>
        </w:rPr>
        <w:t>经双方友好协商协商，达成以下合同条款：</w:t>
      </w:r>
    </w:p>
    <w:p w14:paraId="40A1DCBF">
      <w:pPr>
        <w:pStyle w:val="13"/>
        <w:spacing w:beforeLines="100" w:afterLines="50"/>
        <w:ind w:left="1124" w:hanging="1124" w:hangingChars="400"/>
        <w:rPr>
          <w:rFonts w:ascii="宋体" w:hAnsi="宋体" w:eastAsia="宋体" w:cs="宋体"/>
          <w:bCs/>
          <w:sz w:val="28"/>
          <w:szCs w:val="28"/>
        </w:rPr>
      </w:pPr>
      <w:r>
        <w:rPr>
          <w:rFonts w:hint="eastAsia" w:ascii="宋体" w:hAnsi="宋体" w:eastAsia="宋体" w:cs="宋体"/>
          <w:bCs/>
          <w:sz w:val="28"/>
          <w:szCs w:val="28"/>
        </w:rPr>
        <w:t>一、印刷服务内容</w:t>
      </w:r>
    </w:p>
    <w:p w14:paraId="22B184BF">
      <w:pPr>
        <w:spacing w:line="312" w:lineRule="auto"/>
        <w:ind w:firstLine="560" w:firstLineChars="200"/>
        <w:jc w:val="left"/>
        <w:rPr>
          <w:rFonts w:ascii="宋体" w:hAnsi="宋体" w:eastAsia="宋体" w:cs="宋体"/>
          <w:color w:val="auto"/>
          <w:sz w:val="28"/>
          <w:szCs w:val="28"/>
        </w:rPr>
      </w:pPr>
      <w:bookmarkStart w:id="0" w:name="_GoBack"/>
      <w:r>
        <w:rPr>
          <w:rFonts w:hint="eastAsia" w:ascii="宋体" w:hAnsi="宋体" w:eastAsia="宋体" w:cs="宋体"/>
          <w:color w:val="auto"/>
          <w:sz w:val="28"/>
          <w:szCs w:val="28"/>
        </w:rPr>
        <w:t>1.服务内容：</w:t>
      </w:r>
      <w:r>
        <w:rPr>
          <w:rFonts w:hint="eastAsia" w:ascii="宋体" w:hAnsi="宋体" w:eastAsia="宋体" w:cs="宋体"/>
          <w:color w:val="auto"/>
          <w:sz w:val="28"/>
          <w:szCs w:val="28"/>
          <w:u w:val="single"/>
        </w:rPr>
        <w:t>乙方为甲方****项目 （立项号：*****）提供讲义、课件夹、桌牌、胸卡、设计制作、物料递送等印制服务。</w:t>
      </w:r>
    </w:p>
    <w:p w14:paraId="3A9F1FAF">
      <w:pPr>
        <w:spacing w:line="312" w:lineRule="auto"/>
        <w:ind w:firstLine="560" w:firstLineChars="200"/>
        <w:jc w:val="left"/>
        <w:rPr>
          <w:rFonts w:ascii="宋体" w:hAnsi="宋体" w:eastAsia="宋体" w:cs="宋体"/>
          <w:color w:val="000000" w:themeColor="text1"/>
          <w:sz w:val="28"/>
          <w:szCs w:val="28"/>
          <w:u w:val="single"/>
        </w:rPr>
      </w:pPr>
      <w:r>
        <w:rPr>
          <w:rFonts w:hint="eastAsia" w:ascii="宋体" w:hAnsi="宋体" w:eastAsia="宋体" w:cs="宋体"/>
          <w:color w:val="auto"/>
          <w:sz w:val="28"/>
          <w:szCs w:val="28"/>
        </w:rPr>
        <w:t>2.印刷标准：</w:t>
      </w:r>
      <w:r>
        <w:rPr>
          <w:rFonts w:hint="eastAsia" w:ascii="宋体" w:hAnsi="宋体" w:eastAsia="宋体" w:cs="宋体"/>
          <w:color w:val="auto"/>
          <w:sz w:val="28"/>
          <w:szCs w:val="28"/>
          <w:u w:val="single"/>
        </w:rPr>
        <w:t xml:space="preserve"> 以文字描述，或合并到项目明细中</w:t>
      </w:r>
      <w:bookmarkEnd w:id="0"/>
      <w:r>
        <w:rPr>
          <w:rFonts w:hint="eastAsia" w:ascii="宋体" w:hAnsi="宋体" w:eastAsia="宋体" w:cs="宋体"/>
          <w:color w:val="538135" w:themeColor="accent6" w:themeShade="BF"/>
          <w:sz w:val="28"/>
          <w:szCs w:val="28"/>
          <w:u w:val="single"/>
        </w:rPr>
        <w:t xml:space="preserve"> </w:t>
      </w:r>
      <w:r>
        <w:rPr>
          <w:rFonts w:hint="eastAsia" w:ascii="宋体" w:hAnsi="宋体" w:eastAsia="宋体" w:cs="宋体"/>
          <w:color w:val="000000" w:themeColor="text1"/>
          <w:sz w:val="28"/>
          <w:szCs w:val="28"/>
          <w:u w:val="single"/>
        </w:rPr>
        <w:t xml:space="preserve">                                                           </w:t>
      </w:r>
    </w:p>
    <w:p w14:paraId="1F043573">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3.费用明细：</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875"/>
        <w:gridCol w:w="1395"/>
        <w:gridCol w:w="1215"/>
        <w:gridCol w:w="1170"/>
        <w:gridCol w:w="1230"/>
        <w:gridCol w:w="938"/>
      </w:tblGrid>
      <w:tr w14:paraId="034F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0CF99FC0">
            <w:pPr>
              <w:jc w:val="center"/>
              <w:rPr>
                <w:rFonts w:ascii="宋体" w:hAnsi="宋体"/>
                <w:szCs w:val="21"/>
              </w:rPr>
            </w:pPr>
            <w:r>
              <w:rPr>
                <w:rFonts w:hint="eastAsia" w:ascii="宋体" w:hAnsi="宋体"/>
                <w:szCs w:val="21"/>
              </w:rPr>
              <w:t>序号</w:t>
            </w:r>
          </w:p>
        </w:tc>
        <w:tc>
          <w:tcPr>
            <w:tcW w:w="1875" w:type="dxa"/>
            <w:vAlign w:val="center"/>
          </w:tcPr>
          <w:p w14:paraId="7ED708EB">
            <w:pPr>
              <w:jc w:val="center"/>
              <w:rPr>
                <w:rFonts w:ascii="宋体" w:hAnsi="宋体"/>
                <w:szCs w:val="21"/>
              </w:rPr>
            </w:pPr>
            <w:r>
              <w:rPr>
                <w:rFonts w:hint="eastAsia" w:ascii="宋体" w:hAnsi="宋体"/>
                <w:szCs w:val="21"/>
              </w:rPr>
              <w:t>项目名称</w:t>
            </w:r>
          </w:p>
        </w:tc>
        <w:tc>
          <w:tcPr>
            <w:tcW w:w="1395" w:type="dxa"/>
            <w:vAlign w:val="center"/>
          </w:tcPr>
          <w:p w14:paraId="591D96BB">
            <w:pPr>
              <w:jc w:val="center"/>
              <w:rPr>
                <w:rFonts w:ascii="宋体" w:hAnsi="宋体"/>
                <w:szCs w:val="21"/>
              </w:rPr>
            </w:pPr>
            <w:r>
              <w:rPr>
                <w:rFonts w:hint="eastAsia" w:ascii="宋体" w:hAnsi="宋体"/>
                <w:szCs w:val="21"/>
              </w:rPr>
              <w:t>规格</w:t>
            </w:r>
          </w:p>
        </w:tc>
        <w:tc>
          <w:tcPr>
            <w:tcW w:w="1215" w:type="dxa"/>
            <w:vAlign w:val="center"/>
          </w:tcPr>
          <w:p w14:paraId="7BB0CE6A">
            <w:pPr>
              <w:jc w:val="center"/>
              <w:rPr>
                <w:rFonts w:ascii="宋体" w:hAnsi="宋体"/>
                <w:szCs w:val="21"/>
              </w:rPr>
            </w:pPr>
            <w:r>
              <w:rPr>
                <w:rFonts w:hint="eastAsia" w:ascii="宋体" w:hAnsi="宋体"/>
                <w:szCs w:val="21"/>
              </w:rPr>
              <w:t>数量</w:t>
            </w:r>
          </w:p>
        </w:tc>
        <w:tc>
          <w:tcPr>
            <w:tcW w:w="1170" w:type="dxa"/>
            <w:vAlign w:val="center"/>
          </w:tcPr>
          <w:p w14:paraId="6383CD09">
            <w:pPr>
              <w:jc w:val="center"/>
              <w:rPr>
                <w:rFonts w:ascii="宋体" w:hAnsi="宋体"/>
                <w:szCs w:val="21"/>
              </w:rPr>
            </w:pPr>
            <w:r>
              <w:rPr>
                <w:rFonts w:hint="eastAsia" w:ascii="宋体" w:hAnsi="宋体"/>
                <w:szCs w:val="21"/>
              </w:rPr>
              <w:t>单价/元</w:t>
            </w:r>
          </w:p>
        </w:tc>
        <w:tc>
          <w:tcPr>
            <w:tcW w:w="1230" w:type="dxa"/>
            <w:vAlign w:val="center"/>
          </w:tcPr>
          <w:p w14:paraId="6561A03B">
            <w:pPr>
              <w:jc w:val="center"/>
              <w:rPr>
                <w:rFonts w:ascii="宋体" w:hAnsi="宋体"/>
                <w:szCs w:val="21"/>
              </w:rPr>
            </w:pPr>
            <w:r>
              <w:rPr>
                <w:rFonts w:hint="eastAsia" w:ascii="宋体" w:hAnsi="宋体"/>
                <w:szCs w:val="21"/>
              </w:rPr>
              <w:t>总价/元</w:t>
            </w:r>
          </w:p>
        </w:tc>
        <w:tc>
          <w:tcPr>
            <w:tcW w:w="938" w:type="dxa"/>
            <w:vAlign w:val="center"/>
          </w:tcPr>
          <w:p w14:paraId="5A30FFEE">
            <w:pPr>
              <w:jc w:val="center"/>
              <w:rPr>
                <w:rFonts w:ascii="宋体" w:hAnsi="宋体"/>
                <w:szCs w:val="21"/>
              </w:rPr>
            </w:pPr>
            <w:r>
              <w:rPr>
                <w:rFonts w:hint="eastAsia" w:ascii="宋体" w:hAnsi="宋体"/>
                <w:szCs w:val="21"/>
              </w:rPr>
              <w:t>备注</w:t>
            </w:r>
          </w:p>
        </w:tc>
      </w:tr>
      <w:tr w14:paraId="1D68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05B9FE7D">
            <w:pPr>
              <w:jc w:val="center"/>
              <w:rPr>
                <w:rFonts w:ascii="宋体" w:hAnsi="宋体"/>
                <w:szCs w:val="21"/>
              </w:rPr>
            </w:pPr>
          </w:p>
        </w:tc>
        <w:tc>
          <w:tcPr>
            <w:tcW w:w="1875" w:type="dxa"/>
            <w:vAlign w:val="center"/>
          </w:tcPr>
          <w:p w14:paraId="00E5FE24">
            <w:pPr>
              <w:jc w:val="center"/>
              <w:rPr>
                <w:rFonts w:ascii="宋体" w:hAnsi="宋体"/>
                <w:szCs w:val="21"/>
              </w:rPr>
            </w:pPr>
          </w:p>
        </w:tc>
        <w:tc>
          <w:tcPr>
            <w:tcW w:w="1395" w:type="dxa"/>
            <w:vAlign w:val="center"/>
          </w:tcPr>
          <w:p w14:paraId="52DF47E5">
            <w:pPr>
              <w:jc w:val="center"/>
              <w:rPr>
                <w:rFonts w:ascii="宋体" w:hAnsi="宋体"/>
                <w:szCs w:val="21"/>
              </w:rPr>
            </w:pPr>
          </w:p>
        </w:tc>
        <w:tc>
          <w:tcPr>
            <w:tcW w:w="1215" w:type="dxa"/>
            <w:vAlign w:val="center"/>
          </w:tcPr>
          <w:p w14:paraId="4DDD302D">
            <w:pPr>
              <w:jc w:val="center"/>
              <w:rPr>
                <w:rFonts w:ascii="宋体" w:hAnsi="宋体"/>
                <w:szCs w:val="21"/>
              </w:rPr>
            </w:pPr>
          </w:p>
        </w:tc>
        <w:tc>
          <w:tcPr>
            <w:tcW w:w="1170" w:type="dxa"/>
            <w:vAlign w:val="center"/>
          </w:tcPr>
          <w:p w14:paraId="3DABC1CC">
            <w:pPr>
              <w:jc w:val="center"/>
              <w:rPr>
                <w:rFonts w:ascii="宋体" w:hAnsi="宋体"/>
                <w:szCs w:val="21"/>
              </w:rPr>
            </w:pPr>
          </w:p>
        </w:tc>
        <w:tc>
          <w:tcPr>
            <w:tcW w:w="1230" w:type="dxa"/>
            <w:vAlign w:val="center"/>
          </w:tcPr>
          <w:p w14:paraId="7E95506A">
            <w:pPr>
              <w:jc w:val="center"/>
              <w:rPr>
                <w:rFonts w:ascii="宋体" w:hAnsi="宋体"/>
                <w:szCs w:val="21"/>
              </w:rPr>
            </w:pPr>
          </w:p>
        </w:tc>
        <w:tc>
          <w:tcPr>
            <w:tcW w:w="938" w:type="dxa"/>
            <w:vAlign w:val="center"/>
          </w:tcPr>
          <w:p w14:paraId="69DD4FEA">
            <w:pPr>
              <w:jc w:val="center"/>
              <w:rPr>
                <w:rFonts w:ascii="宋体" w:hAnsi="宋体"/>
                <w:szCs w:val="21"/>
              </w:rPr>
            </w:pPr>
          </w:p>
        </w:tc>
      </w:tr>
      <w:tr w14:paraId="3278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688010EB">
            <w:pPr>
              <w:jc w:val="center"/>
              <w:rPr>
                <w:rFonts w:ascii="宋体" w:hAnsi="宋体"/>
                <w:szCs w:val="21"/>
              </w:rPr>
            </w:pPr>
          </w:p>
        </w:tc>
        <w:tc>
          <w:tcPr>
            <w:tcW w:w="1875" w:type="dxa"/>
            <w:vAlign w:val="center"/>
          </w:tcPr>
          <w:p w14:paraId="07BBC57B">
            <w:pPr>
              <w:jc w:val="center"/>
              <w:rPr>
                <w:rFonts w:ascii="宋体" w:hAnsi="宋体"/>
                <w:szCs w:val="21"/>
              </w:rPr>
            </w:pPr>
          </w:p>
        </w:tc>
        <w:tc>
          <w:tcPr>
            <w:tcW w:w="1395" w:type="dxa"/>
            <w:vAlign w:val="center"/>
          </w:tcPr>
          <w:p w14:paraId="6B49EEF6">
            <w:pPr>
              <w:jc w:val="center"/>
              <w:rPr>
                <w:rFonts w:ascii="宋体" w:hAnsi="宋体"/>
                <w:szCs w:val="21"/>
              </w:rPr>
            </w:pPr>
          </w:p>
        </w:tc>
        <w:tc>
          <w:tcPr>
            <w:tcW w:w="1215" w:type="dxa"/>
            <w:vAlign w:val="center"/>
          </w:tcPr>
          <w:p w14:paraId="2420F640">
            <w:pPr>
              <w:jc w:val="center"/>
              <w:rPr>
                <w:rFonts w:ascii="宋体" w:hAnsi="宋体"/>
                <w:szCs w:val="21"/>
              </w:rPr>
            </w:pPr>
          </w:p>
        </w:tc>
        <w:tc>
          <w:tcPr>
            <w:tcW w:w="1170" w:type="dxa"/>
            <w:vAlign w:val="center"/>
          </w:tcPr>
          <w:p w14:paraId="447A9896">
            <w:pPr>
              <w:jc w:val="center"/>
              <w:rPr>
                <w:rFonts w:ascii="宋体" w:hAnsi="宋体"/>
                <w:szCs w:val="21"/>
              </w:rPr>
            </w:pPr>
          </w:p>
        </w:tc>
        <w:tc>
          <w:tcPr>
            <w:tcW w:w="1230" w:type="dxa"/>
            <w:vAlign w:val="center"/>
          </w:tcPr>
          <w:p w14:paraId="13D8D6F0">
            <w:pPr>
              <w:jc w:val="center"/>
              <w:rPr>
                <w:rFonts w:ascii="宋体" w:hAnsi="宋体"/>
                <w:szCs w:val="21"/>
              </w:rPr>
            </w:pPr>
          </w:p>
        </w:tc>
        <w:tc>
          <w:tcPr>
            <w:tcW w:w="938" w:type="dxa"/>
            <w:vAlign w:val="center"/>
          </w:tcPr>
          <w:p w14:paraId="03742A12">
            <w:pPr>
              <w:jc w:val="center"/>
              <w:rPr>
                <w:rFonts w:ascii="宋体" w:hAnsi="宋体"/>
                <w:szCs w:val="21"/>
              </w:rPr>
            </w:pPr>
          </w:p>
        </w:tc>
      </w:tr>
      <w:tr w14:paraId="5186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116AFDB7">
            <w:pPr>
              <w:jc w:val="center"/>
              <w:rPr>
                <w:rFonts w:ascii="宋体" w:hAnsi="宋体"/>
                <w:szCs w:val="21"/>
              </w:rPr>
            </w:pPr>
          </w:p>
        </w:tc>
        <w:tc>
          <w:tcPr>
            <w:tcW w:w="1875" w:type="dxa"/>
            <w:vAlign w:val="center"/>
          </w:tcPr>
          <w:p w14:paraId="39047D78">
            <w:pPr>
              <w:jc w:val="center"/>
              <w:rPr>
                <w:rFonts w:ascii="宋体" w:hAnsi="宋体"/>
                <w:szCs w:val="21"/>
              </w:rPr>
            </w:pPr>
          </w:p>
        </w:tc>
        <w:tc>
          <w:tcPr>
            <w:tcW w:w="1395" w:type="dxa"/>
            <w:vAlign w:val="center"/>
          </w:tcPr>
          <w:p w14:paraId="52A1B9E3">
            <w:pPr>
              <w:jc w:val="center"/>
              <w:rPr>
                <w:rFonts w:ascii="宋体" w:hAnsi="宋体"/>
                <w:szCs w:val="21"/>
              </w:rPr>
            </w:pPr>
          </w:p>
        </w:tc>
        <w:tc>
          <w:tcPr>
            <w:tcW w:w="1215" w:type="dxa"/>
            <w:vAlign w:val="center"/>
          </w:tcPr>
          <w:p w14:paraId="52BE4D74">
            <w:pPr>
              <w:jc w:val="center"/>
              <w:rPr>
                <w:rFonts w:ascii="宋体" w:hAnsi="宋体"/>
                <w:szCs w:val="21"/>
              </w:rPr>
            </w:pPr>
          </w:p>
        </w:tc>
        <w:tc>
          <w:tcPr>
            <w:tcW w:w="1170" w:type="dxa"/>
            <w:vAlign w:val="center"/>
          </w:tcPr>
          <w:p w14:paraId="466F7116">
            <w:pPr>
              <w:jc w:val="center"/>
              <w:rPr>
                <w:rFonts w:ascii="宋体" w:hAnsi="宋体"/>
                <w:szCs w:val="21"/>
              </w:rPr>
            </w:pPr>
          </w:p>
        </w:tc>
        <w:tc>
          <w:tcPr>
            <w:tcW w:w="1230" w:type="dxa"/>
            <w:vAlign w:val="center"/>
          </w:tcPr>
          <w:p w14:paraId="646BB023">
            <w:pPr>
              <w:jc w:val="center"/>
              <w:rPr>
                <w:rFonts w:ascii="宋体" w:hAnsi="宋体"/>
                <w:szCs w:val="21"/>
              </w:rPr>
            </w:pPr>
          </w:p>
        </w:tc>
        <w:tc>
          <w:tcPr>
            <w:tcW w:w="938" w:type="dxa"/>
            <w:vAlign w:val="center"/>
          </w:tcPr>
          <w:p w14:paraId="39CBA267">
            <w:pPr>
              <w:jc w:val="center"/>
              <w:rPr>
                <w:rFonts w:ascii="宋体" w:hAnsi="宋体"/>
                <w:szCs w:val="21"/>
              </w:rPr>
            </w:pPr>
          </w:p>
        </w:tc>
      </w:tr>
      <w:tr w14:paraId="6CE1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0B42EF4D">
            <w:pPr>
              <w:jc w:val="center"/>
              <w:rPr>
                <w:rFonts w:ascii="宋体" w:hAnsi="宋体"/>
                <w:szCs w:val="21"/>
              </w:rPr>
            </w:pPr>
          </w:p>
        </w:tc>
        <w:tc>
          <w:tcPr>
            <w:tcW w:w="1875" w:type="dxa"/>
            <w:vAlign w:val="center"/>
          </w:tcPr>
          <w:p w14:paraId="3F4F9352">
            <w:pPr>
              <w:jc w:val="center"/>
              <w:rPr>
                <w:rFonts w:ascii="宋体" w:hAnsi="宋体"/>
                <w:szCs w:val="21"/>
              </w:rPr>
            </w:pPr>
          </w:p>
        </w:tc>
        <w:tc>
          <w:tcPr>
            <w:tcW w:w="1395" w:type="dxa"/>
            <w:vAlign w:val="center"/>
          </w:tcPr>
          <w:p w14:paraId="5C435742">
            <w:pPr>
              <w:jc w:val="center"/>
              <w:rPr>
                <w:rFonts w:ascii="宋体" w:hAnsi="宋体"/>
                <w:szCs w:val="21"/>
              </w:rPr>
            </w:pPr>
          </w:p>
        </w:tc>
        <w:tc>
          <w:tcPr>
            <w:tcW w:w="1215" w:type="dxa"/>
            <w:vAlign w:val="center"/>
          </w:tcPr>
          <w:p w14:paraId="0AA82862">
            <w:pPr>
              <w:jc w:val="center"/>
              <w:rPr>
                <w:rFonts w:ascii="宋体" w:hAnsi="宋体"/>
                <w:szCs w:val="21"/>
              </w:rPr>
            </w:pPr>
          </w:p>
        </w:tc>
        <w:tc>
          <w:tcPr>
            <w:tcW w:w="1170" w:type="dxa"/>
            <w:vAlign w:val="center"/>
          </w:tcPr>
          <w:p w14:paraId="6F67B0A3">
            <w:pPr>
              <w:jc w:val="center"/>
              <w:rPr>
                <w:rFonts w:ascii="宋体" w:hAnsi="宋体"/>
                <w:szCs w:val="21"/>
              </w:rPr>
            </w:pPr>
          </w:p>
        </w:tc>
        <w:tc>
          <w:tcPr>
            <w:tcW w:w="1230" w:type="dxa"/>
            <w:vAlign w:val="center"/>
          </w:tcPr>
          <w:p w14:paraId="44A22D84">
            <w:pPr>
              <w:jc w:val="center"/>
              <w:rPr>
                <w:rFonts w:ascii="宋体" w:hAnsi="宋体"/>
                <w:szCs w:val="21"/>
              </w:rPr>
            </w:pPr>
          </w:p>
        </w:tc>
        <w:tc>
          <w:tcPr>
            <w:tcW w:w="938" w:type="dxa"/>
            <w:vAlign w:val="center"/>
          </w:tcPr>
          <w:p w14:paraId="6054E42A">
            <w:pPr>
              <w:jc w:val="center"/>
              <w:rPr>
                <w:rFonts w:ascii="宋体" w:hAnsi="宋体"/>
                <w:szCs w:val="21"/>
              </w:rPr>
            </w:pPr>
          </w:p>
        </w:tc>
      </w:tr>
      <w:tr w14:paraId="4BE6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20F2E271">
            <w:pPr>
              <w:jc w:val="center"/>
              <w:rPr>
                <w:rFonts w:ascii="宋体" w:hAnsi="宋体"/>
                <w:szCs w:val="21"/>
              </w:rPr>
            </w:pPr>
          </w:p>
        </w:tc>
        <w:tc>
          <w:tcPr>
            <w:tcW w:w="1875" w:type="dxa"/>
            <w:vAlign w:val="center"/>
          </w:tcPr>
          <w:p w14:paraId="6528795C">
            <w:pPr>
              <w:jc w:val="center"/>
              <w:rPr>
                <w:rFonts w:ascii="宋体" w:hAnsi="宋体"/>
                <w:szCs w:val="21"/>
              </w:rPr>
            </w:pPr>
          </w:p>
        </w:tc>
        <w:tc>
          <w:tcPr>
            <w:tcW w:w="1395" w:type="dxa"/>
            <w:vAlign w:val="center"/>
          </w:tcPr>
          <w:p w14:paraId="4735EFD2">
            <w:pPr>
              <w:jc w:val="center"/>
              <w:rPr>
                <w:rFonts w:ascii="宋体" w:hAnsi="宋体"/>
                <w:szCs w:val="21"/>
              </w:rPr>
            </w:pPr>
          </w:p>
        </w:tc>
        <w:tc>
          <w:tcPr>
            <w:tcW w:w="1215" w:type="dxa"/>
            <w:vAlign w:val="center"/>
          </w:tcPr>
          <w:p w14:paraId="420904B9">
            <w:pPr>
              <w:jc w:val="center"/>
              <w:rPr>
                <w:rFonts w:ascii="宋体" w:hAnsi="宋体"/>
                <w:szCs w:val="21"/>
              </w:rPr>
            </w:pPr>
          </w:p>
        </w:tc>
        <w:tc>
          <w:tcPr>
            <w:tcW w:w="1170" w:type="dxa"/>
            <w:vAlign w:val="center"/>
          </w:tcPr>
          <w:p w14:paraId="62A53B88">
            <w:pPr>
              <w:jc w:val="center"/>
              <w:rPr>
                <w:rFonts w:ascii="宋体" w:hAnsi="宋体"/>
                <w:szCs w:val="21"/>
              </w:rPr>
            </w:pPr>
          </w:p>
        </w:tc>
        <w:tc>
          <w:tcPr>
            <w:tcW w:w="1230" w:type="dxa"/>
            <w:vAlign w:val="center"/>
          </w:tcPr>
          <w:p w14:paraId="07B016C3">
            <w:pPr>
              <w:jc w:val="center"/>
              <w:rPr>
                <w:rFonts w:ascii="宋体" w:hAnsi="宋体"/>
                <w:szCs w:val="21"/>
              </w:rPr>
            </w:pPr>
          </w:p>
        </w:tc>
        <w:tc>
          <w:tcPr>
            <w:tcW w:w="938" w:type="dxa"/>
            <w:vAlign w:val="center"/>
          </w:tcPr>
          <w:p w14:paraId="153F1A50">
            <w:pPr>
              <w:jc w:val="center"/>
              <w:rPr>
                <w:rFonts w:ascii="宋体" w:hAnsi="宋体"/>
                <w:szCs w:val="21"/>
              </w:rPr>
            </w:pPr>
          </w:p>
        </w:tc>
      </w:tr>
      <w:tr w14:paraId="14DA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4E2FF366">
            <w:pPr>
              <w:jc w:val="center"/>
              <w:rPr>
                <w:rFonts w:ascii="宋体" w:hAnsi="宋体"/>
                <w:szCs w:val="21"/>
              </w:rPr>
            </w:pPr>
            <w:r>
              <w:rPr>
                <w:rFonts w:hint="eastAsia" w:ascii="宋体" w:hAnsi="宋体"/>
                <w:szCs w:val="21"/>
              </w:rPr>
              <w:t>合计</w:t>
            </w:r>
          </w:p>
        </w:tc>
        <w:tc>
          <w:tcPr>
            <w:tcW w:w="7823" w:type="dxa"/>
            <w:gridSpan w:val="6"/>
            <w:vAlign w:val="center"/>
          </w:tcPr>
          <w:p w14:paraId="5D028B5A">
            <w:pPr>
              <w:jc w:val="left"/>
              <w:rPr>
                <w:rFonts w:ascii="宋体" w:hAnsi="宋体"/>
                <w:szCs w:val="21"/>
              </w:rPr>
            </w:pPr>
            <w:r>
              <w:rPr>
                <w:rFonts w:hint="eastAsia" w:ascii="宋体" w:hAnsi="宋体"/>
                <w:szCs w:val="21"/>
              </w:rPr>
              <w:t>¥</w:t>
            </w:r>
            <w:r>
              <w:rPr>
                <w:rFonts w:hint="eastAsia" w:ascii="宋体" w:hAnsi="宋体"/>
                <w:szCs w:val="21"/>
                <w:u w:val="single"/>
              </w:rPr>
              <w:t xml:space="preserve">         </w:t>
            </w:r>
            <w:r>
              <w:rPr>
                <w:rFonts w:hint="eastAsia" w:ascii="宋体" w:hAnsi="宋体"/>
                <w:szCs w:val="21"/>
              </w:rPr>
              <w:t>（大写人民币X</w:t>
            </w:r>
            <w:r>
              <w:rPr>
                <w:rFonts w:ascii="宋体" w:hAnsi="宋体"/>
                <w:szCs w:val="21"/>
              </w:rPr>
              <w:t>XX</w:t>
            </w:r>
            <w:r>
              <w:rPr>
                <w:rFonts w:hint="eastAsia" w:ascii="宋体" w:hAnsi="宋体"/>
                <w:szCs w:val="21"/>
              </w:rPr>
              <w:t>元），含一切税、费。</w:t>
            </w:r>
            <w:r>
              <w:t>合同总价包括</w:t>
            </w:r>
            <w:r>
              <w:rPr>
                <w:rFonts w:hint="eastAsia" w:ascii="宋体" w:hAnsi="宋体"/>
                <w:szCs w:val="21"/>
              </w:rPr>
              <w:t>本合同总价包括乙方为履行本合同义务所发生的一切费用和支出，包括:设备仪器费、车辆租赁费、服务和技术费用、邮寄费、人工费等，本合同单价为固定不变价格，不随通货膨胀的影响而波动。</w:t>
            </w:r>
          </w:p>
        </w:tc>
      </w:tr>
    </w:tbl>
    <w:p w14:paraId="50D6E764">
      <w:pPr>
        <w:pStyle w:val="13"/>
        <w:spacing w:beforeLines="100" w:afterLines="50"/>
        <w:rPr>
          <w:rFonts w:ascii="宋体" w:hAnsi="宋体" w:eastAsia="宋体" w:cs="宋体"/>
          <w:bCs/>
          <w:sz w:val="28"/>
          <w:szCs w:val="28"/>
        </w:rPr>
      </w:pPr>
      <w:r>
        <w:rPr>
          <w:rFonts w:hint="eastAsia" w:ascii="宋体" w:hAnsi="宋体" w:eastAsia="宋体" w:cs="宋体"/>
          <w:bCs/>
          <w:sz w:val="28"/>
          <w:szCs w:val="28"/>
        </w:rPr>
        <w:t>二、印刷费用</w:t>
      </w:r>
    </w:p>
    <w:p w14:paraId="67537FC7">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（一）本合同项目印刷总费用：人民币</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元（大写：</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元整），含税。如合同履行期间印刷项目发生变更，经甲方提前确认后根据实际发生的印刷项目据实结算。如实际发生费用金额超过本合同约定的总费用，双方另行签订补充协议；如实际发生费用金额未超过本合同约定的总费用，双方据实结算即可。</w:t>
      </w:r>
    </w:p>
    <w:p w14:paraId="62D3AED5">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经甲乙双方协商一致，确认采用以下第【**】种方式支付：</w:t>
      </w:r>
    </w:p>
    <w:p w14:paraId="05B7B58A">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1.一次性支付：</w:t>
      </w:r>
    </w:p>
    <w:p w14:paraId="635D0C25">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乙方按时完成本合同印刷项目，且经甲方全部验收合格完成交付后</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个工作日内，甲方一次性支付乙方服务费用。甲方付款前乙方应先向甲方提供合规发票。</w:t>
      </w:r>
    </w:p>
    <w:p w14:paraId="1A611922">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2.分期支付：</w:t>
      </w:r>
    </w:p>
    <w:p w14:paraId="0AD366FD">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（1）甲方应在本合同签订生效之日起_____个工作日内将印刷总费用的_____%支付给乙方（乙方收到甲方的款项后作为印刷的开始时间）；</w:t>
      </w:r>
    </w:p>
    <w:p w14:paraId="3C43591E">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（2）乙方完成项目印刷且项目成品全部交付甲方验收合格后，甲方应于_____个工作日内向乙方支付尾款即委托印刷总费用的_____%。</w:t>
      </w:r>
    </w:p>
    <w:p w14:paraId="45B51AFE">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 xml:space="preserve">       乙方应于每次收到甲方付款前向甲方提供合规发票。</w:t>
      </w:r>
    </w:p>
    <w:p w14:paraId="0660C22A">
      <w:pPr>
        <w:spacing w:line="312" w:lineRule="auto"/>
        <w:ind w:firstLine="560" w:firstLineChars="200"/>
        <w:jc w:val="left"/>
        <w:rPr>
          <w:rFonts w:ascii="宋体" w:hAnsi="宋体" w:eastAsia="宋体" w:cs="宋体"/>
          <w:color w:val="000000" w:themeColor="text1"/>
          <w:sz w:val="28"/>
          <w:szCs w:val="28"/>
          <w:u w:val="single"/>
        </w:rPr>
      </w:pPr>
      <w:r>
        <w:rPr>
          <w:rFonts w:hint="eastAsia" w:ascii="宋体" w:hAnsi="宋体" w:eastAsia="宋体" w:cs="宋体"/>
          <w:color w:val="000000" w:themeColor="text1"/>
          <w:sz w:val="28"/>
          <w:szCs w:val="28"/>
        </w:rPr>
        <w:t>3.其他方式：</w:t>
      </w:r>
      <w:r>
        <w:rPr>
          <w:rFonts w:hint="eastAsia" w:ascii="宋体" w:hAnsi="宋体" w:eastAsia="宋体" w:cs="宋体"/>
          <w:color w:val="000000" w:themeColor="text1"/>
          <w:sz w:val="28"/>
          <w:szCs w:val="28"/>
          <w:u w:val="single"/>
        </w:rPr>
        <w:t xml:space="preserve">                  。  </w:t>
      </w:r>
    </w:p>
    <w:p w14:paraId="20EDE9A2">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（二）乙方收款户银行名称、地址和帐号为：</w:t>
      </w:r>
    </w:p>
    <w:p w14:paraId="0F180D3E">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开户银行：</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 xml:space="preserve">       </w:t>
      </w:r>
    </w:p>
    <w:p w14:paraId="71548613">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帐    号：</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 xml:space="preserve"> </w:t>
      </w:r>
    </w:p>
    <w:p w14:paraId="5D2D765C">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纳税人识别号：</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 xml:space="preserve"> </w:t>
      </w:r>
    </w:p>
    <w:p w14:paraId="33FD4E9B">
      <w:pPr>
        <w:pStyle w:val="13"/>
        <w:spacing w:line="312" w:lineRule="auto"/>
        <w:jc w:val="left"/>
        <w:rPr>
          <w:rFonts w:ascii="宋体" w:hAnsi="宋体" w:eastAsia="宋体" w:cs="宋体"/>
          <w:bCs/>
          <w:sz w:val="28"/>
          <w:szCs w:val="28"/>
        </w:rPr>
      </w:pPr>
      <w:r>
        <w:rPr>
          <w:rFonts w:hint="eastAsia" w:ascii="宋体" w:hAnsi="宋体" w:eastAsia="宋体" w:cs="宋体"/>
          <w:bCs/>
          <w:sz w:val="28"/>
          <w:szCs w:val="28"/>
        </w:rPr>
        <w:t>三、项目交付</w:t>
      </w:r>
    </w:p>
    <w:p w14:paraId="4BCBBB66">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1.交付时间：</w:t>
      </w:r>
      <w:r>
        <w:rPr>
          <w:rFonts w:hint="eastAsia" w:ascii="宋体" w:hAnsi="宋体" w:eastAsia="宋体" w:cs="宋体"/>
          <w:color w:val="000000" w:themeColor="text1"/>
          <w:sz w:val="28"/>
          <w:szCs w:val="28"/>
          <w:u w:val="single"/>
        </w:rPr>
        <w:t xml:space="preserve">                                          </w:t>
      </w:r>
    </w:p>
    <w:p w14:paraId="69E9E2A8">
      <w:pPr>
        <w:spacing w:line="312" w:lineRule="auto"/>
        <w:ind w:firstLine="560" w:firstLineChars="200"/>
        <w:jc w:val="left"/>
        <w:rPr>
          <w:rFonts w:ascii="宋体" w:hAnsi="宋体" w:eastAsia="宋体" w:cs="宋体"/>
          <w:color w:val="000000" w:themeColor="text1"/>
          <w:sz w:val="28"/>
          <w:szCs w:val="28"/>
          <w:u w:val="single"/>
        </w:rPr>
      </w:pPr>
      <w:r>
        <w:rPr>
          <w:rFonts w:hint="eastAsia" w:ascii="宋体" w:hAnsi="宋体" w:eastAsia="宋体" w:cs="宋体"/>
          <w:color w:val="000000" w:themeColor="text1"/>
          <w:sz w:val="28"/>
          <w:szCs w:val="28"/>
        </w:rPr>
        <w:t>2.交付方式及地点：</w:t>
      </w:r>
      <w:r>
        <w:rPr>
          <w:rFonts w:hint="eastAsia" w:ascii="宋体" w:hAnsi="宋体" w:eastAsia="宋体" w:cs="宋体"/>
          <w:color w:val="000000" w:themeColor="text1"/>
          <w:sz w:val="28"/>
          <w:szCs w:val="28"/>
          <w:u w:val="single"/>
        </w:rPr>
        <w:t xml:space="preserve">                                          </w:t>
      </w:r>
    </w:p>
    <w:p w14:paraId="699B2DEA">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乙方负责将印刷品运到甲方指定的交付地点，并承担运输费用以及运输途中的一切风险。</w:t>
      </w:r>
    </w:p>
    <w:p w14:paraId="4E84D9F1">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3.本合同中交付完成是指乙方将印刷印刷品送达甲方指定地点并全部验收合格。</w:t>
      </w:r>
    </w:p>
    <w:p w14:paraId="6BD5633A">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4.双方同意，印刷品数量允许正负</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的短溢装。如发生正溢装的情况，甲方有权选择是否按本合同单价接收超装之印刷品。若甲方不接收，乙方应自行销毁，不得擅自赠送他人或以任何价格出售。如出现短装甲方有权要求按合同单价从合同总价中扣除相应金额，或要求乙方补足所缺货品。</w:t>
      </w:r>
    </w:p>
    <w:p w14:paraId="00F26873">
      <w:pPr>
        <w:pStyle w:val="13"/>
        <w:spacing w:line="312" w:lineRule="auto"/>
        <w:jc w:val="left"/>
        <w:rPr>
          <w:rFonts w:ascii="宋体" w:hAnsi="宋体" w:eastAsia="宋体" w:cs="宋体"/>
          <w:bCs/>
          <w:sz w:val="28"/>
          <w:szCs w:val="28"/>
        </w:rPr>
      </w:pPr>
      <w:r>
        <w:rPr>
          <w:rFonts w:hint="eastAsia" w:ascii="宋体" w:hAnsi="宋体" w:eastAsia="宋体" w:cs="宋体"/>
          <w:bCs/>
          <w:sz w:val="28"/>
          <w:szCs w:val="28"/>
        </w:rPr>
        <w:t>四、项目验收</w:t>
      </w:r>
    </w:p>
    <w:p w14:paraId="2DE3AA9F">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1. 验收标准：按照本合同第一条相关约定进行验收。彩色印刷品的色差范围正负应不超过样稿的</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%，套印允许误差应小于</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mm，其他本合同未约定如需检验的项目按国家新闻出版行业标准有关平版一般印刷品的质量标准验收。</w:t>
      </w:r>
    </w:p>
    <w:p w14:paraId="590D8BA2">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2. 验收方式：乙方将印刷品运送至甲方指定地点后，双方应按本合同双方确认的样稿对印刷品进行现场验收，验收合格后，经双方指定人员（甲方：</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 xml:space="preserve"> ； 乙方：</w:t>
      </w:r>
      <w:r>
        <w:rPr>
          <w:rFonts w:hint="eastAsia" w:ascii="宋体" w:hAnsi="宋体" w:eastAsia="宋体" w:cs="宋体"/>
          <w:color w:val="000000" w:themeColor="text1"/>
          <w:sz w:val="28"/>
          <w:szCs w:val="28"/>
          <w:u w:val="single"/>
        </w:rPr>
        <w:t xml:space="preserve">                 </w:t>
      </w:r>
      <w:r>
        <w:rPr>
          <w:rFonts w:hint="eastAsia" w:ascii="宋体" w:hAnsi="宋体" w:eastAsia="宋体" w:cs="宋体"/>
          <w:color w:val="000000" w:themeColor="text1"/>
          <w:sz w:val="28"/>
          <w:szCs w:val="28"/>
        </w:rPr>
        <w:t>）在验收单上签字确认视为验收合格，双方确认之日为印刷品现场验收合格之日即乙方完成交付。本条所述之验收合格，并不免除或减轻乙方对印刷品的质量保证责任。</w:t>
      </w:r>
    </w:p>
    <w:p w14:paraId="15B7B465">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3. 乙方必须严格按照样稿及本合同要求按时、按质完成印刷制作，如在现场验收中发现乙方提供的印刷品不符合合同的约定或与样品不符，甲方有权不予验收，乙方应在甲方要求的期限内补足、更换，补足、更换后的印刷品应符合合同要求；逾期未补足、更换的，或补足、更换后的印刷品仍不符合质量要求的，甲方有权退货，乙方应承担延期交付的违约责任。</w:t>
      </w:r>
    </w:p>
    <w:p w14:paraId="2EF105C6">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4. 印刷品现场验收合格后，如在使用过程中发现质量问题，甲方有权退货或由乙方在甲方要求的期限内重新提供合格印刷品，乙方拒不提供或未积极采取补救措施的，应承担该次印刷品定制总金额【10%】的违约责任。</w:t>
      </w:r>
    </w:p>
    <w:p w14:paraId="3D1DFAF7">
      <w:pPr>
        <w:pStyle w:val="13"/>
        <w:spacing w:line="312" w:lineRule="auto"/>
        <w:jc w:val="left"/>
        <w:rPr>
          <w:rFonts w:ascii="宋体" w:hAnsi="宋体" w:eastAsia="宋体" w:cs="宋体"/>
          <w:bCs/>
          <w:sz w:val="28"/>
          <w:szCs w:val="28"/>
        </w:rPr>
      </w:pPr>
      <w:r>
        <w:rPr>
          <w:rFonts w:hint="eastAsia" w:ascii="宋体" w:hAnsi="宋体" w:eastAsia="宋体" w:cs="宋体"/>
          <w:bCs/>
          <w:sz w:val="28"/>
          <w:szCs w:val="28"/>
        </w:rPr>
        <w:t>五、双方责任</w:t>
      </w:r>
    </w:p>
    <w:p w14:paraId="1928710C">
      <w:pPr>
        <w:spacing w:line="312" w:lineRule="auto"/>
        <w:ind w:firstLine="562" w:firstLineChars="200"/>
        <w:jc w:val="left"/>
        <w:rPr>
          <w:rFonts w:ascii="宋体" w:hAnsi="宋体" w:eastAsia="宋体" w:cs="宋体"/>
          <w:b/>
          <w:bCs/>
          <w:color w:val="000000" w:themeColor="text1"/>
          <w:sz w:val="28"/>
          <w:szCs w:val="28"/>
        </w:rPr>
      </w:pPr>
      <w:r>
        <w:rPr>
          <w:rFonts w:hint="eastAsia" w:ascii="宋体" w:hAnsi="宋体" w:eastAsia="宋体" w:cs="宋体"/>
          <w:b/>
          <w:bCs/>
          <w:color w:val="000000" w:themeColor="text1"/>
          <w:sz w:val="28"/>
          <w:szCs w:val="28"/>
        </w:rPr>
        <w:t>（一）甲方责任</w:t>
      </w:r>
    </w:p>
    <w:p w14:paraId="3D979960">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1.甲方有权对原料、材质和样稿进行确认，享有样稿的最终决定权，并负责最终验收工作。</w:t>
      </w:r>
    </w:p>
    <w:p w14:paraId="3B578419">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2.甲方有权从乙方那里保留一份原料、材质及样板的纸质资料作为进行验收的材料凭证。</w:t>
      </w:r>
    </w:p>
    <w:p w14:paraId="50435183">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3.甲方应按乙方提出的要求准备资料，甲方保证所提供给乙方印刷的印刷品不存在任何侵犯第三方依法享有的权利的情形，由于甲方提供资料而造成侵权的，乙方不承担任何责任。</w:t>
      </w:r>
    </w:p>
    <w:p w14:paraId="2D8F5CC6">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4.甲方保证，其所提供给乙方印刷的内容不存在任何违反法律禁止性规定的情形。如果乙方有证据证明甲方提供的印刷品存在违反法律禁止性规定的情形，乙方有权要求甲方对印刷品的内容、形式作出修改、调整，甲方不得拒绝。甲方拒绝的，双方解除本合同。</w:t>
      </w:r>
    </w:p>
    <w:p w14:paraId="110DC4A5">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5.甲方应按本合同约定支付相关费用，若根据本合同约定乙方应当支付违约金和/或承担赔偿责任，则甲方有权从应付款项中直接扣除相应金额。</w:t>
      </w:r>
    </w:p>
    <w:p w14:paraId="62D9AAA9">
      <w:pPr>
        <w:spacing w:line="312" w:lineRule="auto"/>
        <w:ind w:firstLine="562" w:firstLineChars="200"/>
        <w:jc w:val="left"/>
        <w:rPr>
          <w:rFonts w:ascii="宋体" w:hAnsi="宋体" w:eastAsia="宋体" w:cs="宋体"/>
          <w:b/>
          <w:bCs/>
          <w:color w:val="000000" w:themeColor="text1"/>
          <w:sz w:val="28"/>
          <w:szCs w:val="28"/>
        </w:rPr>
      </w:pPr>
      <w:r>
        <w:rPr>
          <w:rFonts w:hint="eastAsia" w:ascii="宋体" w:hAnsi="宋体" w:eastAsia="宋体" w:cs="宋体"/>
          <w:b/>
          <w:bCs/>
          <w:color w:val="000000" w:themeColor="text1"/>
          <w:sz w:val="28"/>
          <w:szCs w:val="28"/>
        </w:rPr>
        <w:t>（二）乙方责任</w:t>
      </w:r>
    </w:p>
    <w:p w14:paraId="6A26284A">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1.乙方声明并保证其按照中国法律合法设立，具备履行本合同所必要的印刷制作资质及相关人员、设备以及其他条件。</w:t>
      </w:r>
    </w:p>
    <w:p w14:paraId="0F613E81">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2.乙方应严格按照本合同约定进行印刷，如乙方的产品不符合国家的相关规定，导致甲方在使用的过程中产生经济损失，则由乙方承担全部赔偿责任。</w:t>
      </w:r>
    </w:p>
    <w:p w14:paraId="6E195C66">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3.乙方保证其提供给甲方的印刷品的质量、效果不低于其所提供给甲方的样稿的质量、效果。否则，甲方在验收时有权拒收，乙方应立即返工，由此产生的费用及损失由乙方自行承担。</w:t>
      </w:r>
    </w:p>
    <w:p w14:paraId="74FBAF5D">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4.由于印刷工艺原因而造成的损失全部由乙方承担，乙方应按照本合同甲方要求按时按质完成，甲方无需增加任何费用。</w:t>
      </w:r>
    </w:p>
    <w:p w14:paraId="1237ED0A">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5.乙方对承印印件的原稿（或电子文档）、校样、印板、底片、半成品、成品及印刷品的样本应当妥善保管，不得损毁。</w:t>
      </w:r>
    </w:p>
    <w:p w14:paraId="3DDC4FAF">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6.乙方完成委托印刷项目后，应当认真清点印刷品数量，登记台账，并根据本合同的规定将印刷成品、原稿（或电子文档）、底片、印板、校样等全部交还甲方，不得擅自留存。</w:t>
      </w:r>
    </w:p>
    <w:p w14:paraId="63B7CF94">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7.乙方在接受委托时，应核实甲方相关证件，不得印刷有内容不实、图文虚假的印刷品。</w:t>
      </w:r>
    </w:p>
    <w:p w14:paraId="3DA70D42">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8.双方确认样稿后，如甲方在乙方未发生费用之前提出样稿变更，乙方可按甲方要求进行更改，甲方不需增加任何费用，否则，由甲方承担因制作工艺乙方已经发生的费用，并延长交付日期。</w:t>
      </w:r>
    </w:p>
    <w:p w14:paraId="38FBB40D">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9.如因乙方原因导致延期交付的，每延迟一天，应向甲方赔付本合同总额【3‰】的逾期违约金，甲方有权从未付款项中直接扣除相应逾期违约金。违约金的支付不影响乙方按照本合同的规定继续完成其全部应当履行的义务。乙方逾期超过【10】日的，甲方有权解除本合同，如果甲方解除合同，乙方还应按本合同费用总金额的【10%】向甲方支付违约金。以上违约金尚不足以弥补甲方损失的，乙方应赔偿甲方因此遭受的全部损失。</w:t>
      </w:r>
    </w:p>
    <w:p w14:paraId="2749CD00">
      <w:pPr>
        <w:pStyle w:val="13"/>
        <w:spacing w:line="312" w:lineRule="auto"/>
        <w:ind w:firstLine="560" w:firstLineChars="200"/>
        <w:jc w:val="left"/>
        <w:rPr>
          <w:rFonts w:ascii="宋体" w:hAnsi="宋体" w:eastAsia="宋体" w:cs="宋体"/>
          <w:b w:val="0"/>
          <w:sz w:val="28"/>
          <w:szCs w:val="28"/>
        </w:rPr>
      </w:pPr>
      <w:r>
        <w:rPr>
          <w:rFonts w:hint="eastAsia" w:ascii="宋体" w:hAnsi="宋体" w:eastAsia="宋体" w:cs="宋体"/>
          <w:b w:val="0"/>
          <w:sz w:val="28"/>
          <w:szCs w:val="28"/>
        </w:rPr>
        <w:t>六、知识产权及保密约定</w:t>
      </w:r>
    </w:p>
    <w:p w14:paraId="72896B74">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1.乙方在履行本合同的过程中，受甲方委托而印刷的印刷品（包括设计稿件、平面设计等）的全部知识产权（包括但不限于著作权等）归属于甲方。</w:t>
      </w:r>
    </w:p>
    <w:p w14:paraId="3F256199">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2.甲方提供的所有印刷资料仅限用于本合同约定的印刷品，未经甲方许可不得留存资料和复制品。乙方需对甲方提供的资料进行严格保密。如未经甲方允许，乙方不得将印刷资料自行或许可他人发表、复制、修改、传播、使用、转让或以其他形式用于本合同以外的其他目的。乙方工作人员应自觉保护甲方提供的一切用于排版印刷的电子文档，不得擅自提供给任何第三方作任何用途。如违反上述规定，应承担因此给对方造成的一切损失。合同终止后，如果甲方认为有必要的，有权要求乙方将所有项目相关的资料予以删除、清理或销毁。本保密条款在本合同终止后仍有效。</w:t>
      </w:r>
    </w:p>
    <w:p w14:paraId="36B97882">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3.</w:t>
      </w:r>
      <w:r>
        <w:rPr>
          <w:rFonts w:hint="eastAsia" w:ascii="宋体" w:hAnsi="宋体" w:eastAsia="宋体" w:cs="宋体"/>
          <w:sz w:val="28"/>
          <w:szCs w:val="28"/>
        </w:rPr>
        <w:t xml:space="preserve"> </w:t>
      </w:r>
      <w:r>
        <w:rPr>
          <w:rFonts w:hint="eastAsia" w:ascii="宋体" w:hAnsi="宋体" w:eastAsia="宋体" w:cs="宋体"/>
          <w:color w:val="000000" w:themeColor="text1"/>
          <w:sz w:val="28"/>
          <w:szCs w:val="28"/>
        </w:rPr>
        <w:t>乙方确保在完成本合同项下工作时及甲方在使用本协议项下制作成果时不存在侵害任何第三方的著作权、肖像权、商标权等一切知识产权的情形或其他权利瑕疵，且不受任何第三方提出侵犯专利权、商标权、著作权或其他任何权利的指控。如果第三方提出侵权指控或因乙方原因违反法律法规或侵犯任何第三方合法权益的事宜而引起的纠纷、争议、诉讼或其他法律程序，乙方须与第三方交涉并承担可能发生的一切法律责任和费用；如甲方因此遭受损失，乙方负责赔偿甲方全部损失，包括但不限于罚款、给付第三方的赔偿金、诉讼费、调查费、律师费、公证费、办案手续费以及其他因乙方侵权行为导致的甲方费用。</w:t>
      </w:r>
    </w:p>
    <w:p w14:paraId="166ED3C6">
      <w:pPr>
        <w:spacing w:line="312" w:lineRule="auto"/>
        <w:ind w:firstLine="560" w:firstLineChars="2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4. 除甲方事先许可以及为实现本合同目的需要之外，乙方均不得以任何方式使用清华的名称、商标、标识等，不得对清华的相关内容（包括但不限于商标、校名、校徽、学校代表性建筑物、景观标识等内容）进行混淆、虚假或者引人误解的商业宣传，不得编造、传播虚假信息或者误导性信息，损害甲方声誉。否则，应向甲方承担本合同总金额【10%】的违约责任，并赔偿甲方因此导致的全部损失。</w:t>
      </w:r>
    </w:p>
    <w:p w14:paraId="52730101">
      <w:pPr>
        <w:spacing w:line="312" w:lineRule="auto"/>
        <w:jc w:val="left"/>
        <w:rPr>
          <w:rFonts w:ascii="宋体" w:hAnsi="宋体" w:eastAsia="宋体" w:cs="宋体"/>
          <w:color w:val="000000" w:themeColor="text1"/>
          <w:sz w:val="28"/>
          <w:szCs w:val="28"/>
        </w:rPr>
      </w:pPr>
      <w:r>
        <w:rPr>
          <w:rFonts w:hint="eastAsia" w:ascii="宋体" w:hAnsi="宋体" w:eastAsia="宋体" w:cs="宋体"/>
          <w:b/>
          <w:bCs/>
          <w:sz w:val="28"/>
          <w:szCs w:val="28"/>
        </w:rPr>
        <w:t>七、不可抗力</w:t>
      </w:r>
      <w:r>
        <w:rPr>
          <w:rFonts w:hint="eastAsia" w:ascii="宋体" w:hAnsi="宋体" w:eastAsia="宋体" w:cs="宋体"/>
          <w:sz w:val="28"/>
          <w:szCs w:val="28"/>
        </w:rPr>
        <w:cr/>
      </w:r>
      <w:r>
        <w:rPr>
          <w:rFonts w:hint="eastAsia" w:ascii="宋体" w:hAnsi="宋体" w:eastAsia="宋体" w:cs="宋体"/>
          <w:color w:val="000000" w:themeColor="text1"/>
          <w:sz w:val="28"/>
          <w:szCs w:val="28"/>
        </w:rPr>
        <w:t xml:space="preserve">     1.若甲乙双方中任何一方由于在本合同订立时不能预见，对其发生和后果不能避免并且不能克服的事件（统称“不可抗力”），遭遇不可抗力一方应尽快通知另一方，并在其后15天内提供有关该事件的详尽资料，说明其不能履行或不能如期履行本合同全部或部分条款的原因。</w:t>
      </w:r>
      <w:r>
        <w:rPr>
          <w:rFonts w:hint="eastAsia" w:ascii="宋体" w:hAnsi="宋体" w:eastAsia="宋体" w:cs="宋体"/>
          <w:color w:val="000000" w:themeColor="text1"/>
          <w:sz w:val="28"/>
          <w:szCs w:val="28"/>
        </w:rPr>
        <w:cr/>
      </w:r>
      <w:r>
        <w:rPr>
          <w:rFonts w:hint="eastAsia" w:ascii="宋体" w:hAnsi="宋体" w:eastAsia="宋体" w:cs="宋体"/>
          <w:color w:val="000000" w:themeColor="text1"/>
          <w:sz w:val="28"/>
          <w:szCs w:val="28"/>
        </w:rPr>
        <w:t xml:space="preserve">    2.因发生不可抗力事件而未能履行或未能如期履行本合同义务的一方不承担违约责任，无需对另一方因本合同未能履行或延迟履行而遭受的任何损失负责。发生不可抗力事件的一方应及时采取一切手段尽量减少或消除不可抗力事件的影响，并尽可能在最短的时间内力争恢复履行被不可抗力事件延误或阻碍履行的义务。</w:t>
      </w:r>
    </w:p>
    <w:p w14:paraId="33432490">
      <w:pPr>
        <w:pStyle w:val="13"/>
        <w:spacing w:line="312" w:lineRule="auto"/>
        <w:ind w:firstLine="560" w:firstLineChars="200"/>
        <w:jc w:val="left"/>
        <w:rPr>
          <w:rFonts w:ascii="宋体" w:hAnsi="宋体" w:eastAsia="宋体" w:cs="宋体"/>
          <w:b w:val="0"/>
          <w:sz w:val="28"/>
          <w:szCs w:val="28"/>
        </w:rPr>
      </w:pPr>
      <w:r>
        <w:rPr>
          <w:rFonts w:hint="eastAsia" w:ascii="宋体" w:hAnsi="宋体" w:eastAsia="宋体" w:cs="宋体"/>
          <w:b w:val="0"/>
          <w:sz w:val="28"/>
          <w:szCs w:val="28"/>
        </w:rPr>
        <w:t>八、争议解决方式</w:t>
      </w:r>
    </w:p>
    <w:p w14:paraId="78218168">
      <w:pPr>
        <w:ind w:firstLine="560" w:firstLineChars="200"/>
        <w:jc w:val="left"/>
        <w:rPr>
          <w:rFonts w:ascii="宋体" w:hAnsi="宋体" w:eastAsia="宋体" w:cs="宋体"/>
          <w:sz w:val="28"/>
          <w:szCs w:val="28"/>
        </w:rPr>
      </w:pPr>
      <w:r>
        <w:rPr>
          <w:rFonts w:hint="eastAsia" w:ascii="宋体" w:hAnsi="宋体" w:eastAsia="宋体" w:cs="宋体"/>
          <w:color w:val="000000" w:themeColor="text1"/>
          <w:sz w:val="28"/>
          <w:szCs w:val="28"/>
        </w:rPr>
        <w:t>本合同适用中华人民共和国法律。由本合同产生或与本合同有关的任何纠纷，将由双方友好协商解决。协商不成的，任何一方有权向</w:t>
      </w:r>
      <w:r>
        <w:rPr>
          <w:rFonts w:ascii="宋体" w:hAnsi="宋体" w:eastAsia="宋体" w:cs="宋体"/>
          <w:sz w:val="28"/>
          <w:szCs w:val="28"/>
        </w:rPr>
        <w:t>向深圳国际仲裁院申请仲裁，仲裁是终局的，对双方均具有法律约束力。</w:t>
      </w:r>
    </w:p>
    <w:p w14:paraId="2636AC31">
      <w:pPr>
        <w:ind w:firstLine="560" w:firstLineChars="200"/>
        <w:jc w:val="left"/>
        <w:rPr>
          <w:rFonts w:ascii="宋体" w:hAnsi="宋体" w:eastAsia="宋体" w:cs="宋体"/>
          <w:sz w:val="28"/>
          <w:szCs w:val="28"/>
        </w:rPr>
      </w:pPr>
      <w:r>
        <w:rPr>
          <w:rFonts w:hint="eastAsia" w:ascii="宋体" w:hAnsi="宋体" w:eastAsia="宋体" w:cs="宋体"/>
          <w:sz w:val="28"/>
          <w:szCs w:val="28"/>
        </w:rPr>
        <w:t>在仲裁期间，除正在进行仲裁部分外，合同其他部分继续执行。</w:t>
      </w:r>
    </w:p>
    <w:p w14:paraId="12D472A4">
      <w:pPr>
        <w:pStyle w:val="13"/>
        <w:spacing w:line="312" w:lineRule="auto"/>
        <w:ind w:firstLine="560" w:firstLineChars="200"/>
        <w:jc w:val="left"/>
        <w:rPr>
          <w:rFonts w:ascii="宋体" w:hAnsi="宋体" w:eastAsia="宋体" w:cs="宋体"/>
          <w:b w:val="0"/>
          <w:sz w:val="28"/>
          <w:szCs w:val="28"/>
        </w:rPr>
      </w:pPr>
      <w:r>
        <w:rPr>
          <w:rFonts w:hint="eastAsia" w:ascii="宋体" w:hAnsi="宋体" w:eastAsia="宋体" w:cs="宋体"/>
          <w:b w:val="0"/>
          <w:sz w:val="28"/>
          <w:szCs w:val="28"/>
        </w:rPr>
        <w:t>九、 附则</w:t>
      </w:r>
    </w:p>
    <w:p w14:paraId="39E555B2">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 本合同未尽事宜，双方应另行协商签订补充协议；补充协议与合同具有相同的法律效力。</w:t>
      </w:r>
    </w:p>
    <w:p w14:paraId="564888DF">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rPr>
        <w:tab/>
      </w:r>
      <w:r>
        <w:rPr>
          <w:rFonts w:hint="eastAsia" w:ascii="宋体" w:hAnsi="宋体" w:eastAsia="宋体" w:cs="宋体"/>
          <w:sz w:val="28"/>
          <w:szCs w:val="28"/>
        </w:rPr>
        <w:t>本合同签订地为清华大学，自双方签字加盖公章或合同专用章之日起生效，有效期至双方权利义务履行完毕。如截止</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日约定事项未能实施，本合同自动终止。</w:t>
      </w:r>
    </w:p>
    <w:p w14:paraId="4683369F">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rPr>
        <w:tab/>
      </w:r>
      <w:r>
        <w:rPr>
          <w:rFonts w:hint="eastAsia" w:ascii="宋体" w:hAnsi="宋体" w:eastAsia="宋体" w:cs="宋体"/>
          <w:sz w:val="28"/>
          <w:szCs w:val="28"/>
        </w:rPr>
        <w:t>本合同</w:t>
      </w:r>
      <w:r>
        <w:rPr>
          <w:rFonts w:hint="eastAsia" w:ascii="宋体" w:hAnsi="宋体" w:eastAsia="宋体" w:cs="宋体"/>
          <w:sz w:val="28"/>
          <w:szCs w:val="28"/>
          <w:u w:val="single"/>
        </w:rPr>
        <w:t>一式肆份，双方各执贰份</w:t>
      </w:r>
      <w:r>
        <w:rPr>
          <w:rFonts w:hint="eastAsia" w:ascii="宋体" w:hAnsi="宋体" w:eastAsia="宋体" w:cs="宋体"/>
          <w:sz w:val="28"/>
          <w:szCs w:val="28"/>
        </w:rPr>
        <w:t>，具有同等法律效力。</w:t>
      </w:r>
    </w:p>
    <w:p w14:paraId="45F9AFB2">
      <w:pPr>
        <w:spacing w:line="312" w:lineRule="auto"/>
        <w:ind w:firstLine="560" w:firstLineChars="200"/>
        <w:jc w:val="left"/>
        <w:rPr>
          <w:rFonts w:ascii="宋体" w:hAnsi="宋体" w:eastAsia="宋体" w:cs="宋体"/>
          <w:color w:val="000000" w:themeColor="text1"/>
          <w:sz w:val="28"/>
          <w:szCs w:val="28"/>
          <w:shd w:val="pct15" w:color="auto" w:fill="FFFFFF"/>
        </w:rPr>
      </w:pPr>
      <w:r>
        <w:rPr>
          <w:rFonts w:hint="eastAsia" w:ascii="宋体" w:hAnsi="宋体" w:eastAsia="宋体" w:cs="宋体"/>
          <w:color w:val="000000" w:themeColor="text1"/>
          <w:sz w:val="28"/>
          <w:szCs w:val="28"/>
        </w:rPr>
        <w:t>4. 本合同附件是本合同的重要组成部分，与本合同有同等法律效力。</w:t>
      </w:r>
    </w:p>
    <w:p w14:paraId="2B15FE9F">
      <w:pPr>
        <w:spacing w:line="312" w:lineRule="auto"/>
        <w:ind w:firstLine="560" w:firstLineChars="200"/>
        <w:jc w:val="left"/>
        <w:rPr>
          <w:rFonts w:ascii="宋体" w:hAnsi="宋体" w:eastAsia="宋体" w:cs="宋体"/>
          <w:b/>
          <w:color w:val="000000" w:themeColor="text1"/>
          <w:sz w:val="28"/>
          <w:szCs w:val="28"/>
        </w:rPr>
      </w:pPr>
      <w:r>
        <w:rPr>
          <w:rFonts w:hint="eastAsia" w:ascii="宋体" w:hAnsi="宋体" w:eastAsia="宋体" w:cs="宋体"/>
          <w:color w:val="000000" w:themeColor="text1"/>
          <w:sz w:val="28"/>
          <w:szCs w:val="28"/>
        </w:rPr>
        <w:t xml:space="preserve">附件： </w:t>
      </w:r>
      <w:r>
        <w:rPr>
          <w:rFonts w:hint="eastAsia" w:ascii="宋体" w:hAnsi="宋体" w:eastAsia="宋体" w:cs="宋体"/>
          <w:color w:val="000000" w:themeColor="text1"/>
          <w:sz w:val="28"/>
          <w:szCs w:val="28"/>
          <w:u w:val="single"/>
        </w:rPr>
        <w:t xml:space="preserve">         </w:t>
      </w:r>
    </w:p>
    <w:p w14:paraId="0D908A38">
      <w:pPr>
        <w:spacing w:before="100" w:beforeAutospacing="1" w:line="440" w:lineRule="exact"/>
        <w:rPr>
          <w:rFonts w:ascii="仿宋" w:hAnsi="仿宋" w:eastAsia="仿宋" w:cs="宋体"/>
          <w:b/>
          <w:sz w:val="24"/>
        </w:rPr>
      </w:pPr>
      <w:r>
        <w:rPr>
          <w:rFonts w:hint="eastAsia" w:ascii="仿宋" w:hAnsi="仿宋" w:eastAsia="仿宋"/>
          <w:b/>
          <w:sz w:val="24"/>
        </w:rPr>
        <w:t>（以下为签字盖章处）</w:t>
      </w:r>
    </w:p>
    <w:p w14:paraId="2369F792">
      <w:pPr>
        <w:spacing w:line="440" w:lineRule="exact"/>
        <w:ind w:firstLine="480" w:firstLineChars="200"/>
        <w:rPr>
          <w:rFonts w:ascii="仿宋" w:hAnsi="仿宋" w:eastAsia="仿宋" w:cstheme="minorEastAsia"/>
          <w:color w:val="000000" w:themeColor="text1"/>
          <w:sz w:val="24"/>
        </w:rPr>
      </w:pPr>
    </w:p>
    <w:tbl>
      <w:tblPr>
        <w:tblStyle w:val="7"/>
        <w:tblpPr w:leftFromText="180" w:rightFromText="180" w:vertAnchor="text" w:horzAnchor="margin" w:tblpY="281"/>
        <w:tblOverlap w:val="never"/>
        <w:tblW w:w="9215" w:type="dxa"/>
        <w:tblInd w:w="210" w:type="dxa"/>
        <w:tblLayout w:type="fixed"/>
        <w:tblCellMar>
          <w:top w:w="0" w:type="dxa"/>
          <w:left w:w="108" w:type="dxa"/>
          <w:bottom w:w="0" w:type="dxa"/>
          <w:right w:w="108" w:type="dxa"/>
        </w:tblCellMar>
      </w:tblPr>
      <w:tblGrid>
        <w:gridCol w:w="4718"/>
        <w:gridCol w:w="4497"/>
      </w:tblGrid>
      <w:tr w14:paraId="140D8959">
        <w:tblPrEx>
          <w:tblCellMar>
            <w:top w:w="0" w:type="dxa"/>
            <w:left w:w="108" w:type="dxa"/>
            <w:bottom w:w="0" w:type="dxa"/>
            <w:right w:w="108" w:type="dxa"/>
          </w:tblCellMar>
        </w:tblPrEx>
        <w:tc>
          <w:tcPr>
            <w:tcW w:w="4718" w:type="dxa"/>
          </w:tcPr>
          <w:p w14:paraId="3C78F4CD">
            <w:pPr>
              <w:pStyle w:val="2"/>
              <w:spacing w:beforeLines="50" w:line="440" w:lineRule="exact"/>
              <w:rPr>
                <w:rFonts w:cs="宋体" w:asciiTheme="majorEastAsia" w:hAnsiTheme="majorEastAsia" w:eastAsiaTheme="majorEastAsia"/>
                <w:b/>
                <w:color w:val="000000"/>
                <w:sz w:val="28"/>
                <w:szCs w:val="28"/>
              </w:rPr>
            </w:pPr>
            <w:r>
              <w:rPr>
                <w:rFonts w:hint="eastAsia" w:cs="宋体" w:asciiTheme="majorEastAsia" w:hAnsiTheme="majorEastAsia" w:eastAsiaTheme="majorEastAsia"/>
                <w:b/>
                <w:color w:val="000000"/>
                <w:sz w:val="28"/>
                <w:szCs w:val="28"/>
              </w:rPr>
              <w:t>甲方：清华大学深圳国际研究生院</w:t>
            </w:r>
          </w:p>
          <w:p w14:paraId="429BD830">
            <w:pPr>
              <w:pStyle w:val="2"/>
              <w:spacing w:beforeLines="50" w:line="440" w:lineRule="exact"/>
              <w:rPr>
                <w:rFonts w:ascii="仿宋" w:hAnsi="仿宋" w:eastAsia="仿宋" w:cs="宋体"/>
                <w:color w:val="000000"/>
                <w:sz w:val="24"/>
              </w:rPr>
            </w:pPr>
            <w:r>
              <w:rPr>
                <w:rFonts w:hint="eastAsia" w:ascii="仿宋" w:hAnsi="仿宋" w:eastAsia="仿宋" w:cs="宋体"/>
                <w:color w:val="000000"/>
                <w:sz w:val="24"/>
              </w:rPr>
              <w:t>（盖章）</w:t>
            </w:r>
          </w:p>
          <w:p w14:paraId="7623071C">
            <w:pPr>
              <w:spacing w:beforeLines="50" w:line="440" w:lineRule="exact"/>
              <w:rPr>
                <w:rFonts w:ascii="仿宋" w:hAnsi="仿宋" w:eastAsia="仿宋" w:cs="宋体"/>
                <w:b/>
                <w:color w:val="000000"/>
                <w:sz w:val="24"/>
              </w:rPr>
            </w:pPr>
            <w:r>
              <w:rPr>
                <w:rFonts w:hint="eastAsia" w:ascii="仿宋" w:hAnsi="仿宋" w:eastAsia="仿宋" w:cs="宋体"/>
                <w:b/>
                <w:color w:val="000000"/>
                <w:sz w:val="24"/>
              </w:rPr>
              <w:t>授权代理人：</w:t>
            </w:r>
          </w:p>
          <w:p w14:paraId="5D20E2E7">
            <w:pPr>
              <w:spacing w:beforeLines="50" w:line="440" w:lineRule="exact"/>
              <w:rPr>
                <w:rFonts w:ascii="仿宋" w:hAnsi="仿宋" w:eastAsia="仿宋" w:cs="宋体"/>
                <w:b/>
                <w:color w:val="000000"/>
                <w:sz w:val="24"/>
              </w:rPr>
            </w:pPr>
            <w:r>
              <w:rPr>
                <w:rFonts w:hint="eastAsia" w:ascii="仿宋" w:hAnsi="仿宋" w:eastAsia="仿宋" w:cs="宋体"/>
                <w:color w:val="000000"/>
                <w:sz w:val="24"/>
              </w:rPr>
              <w:t>（签字）</w:t>
            </w:r>
          </w:p>
          <w:p w14:paraId="424AAF30">
            <w:pPr>
              <w:spacing w:beforeLines="50" w:line="440" w:lineRule="exact"/>
              <w:rPr>
                <w:rFonts w:ascii="仿宋" w:hAnsi="仿宋" w:eastAsia="仿宋" w:cs="宋体"/>
                <w:b/>
                <w:color w:val="000000"/>
                <w:sz w:val="24"/>
              </w:rPr>
            </w:pPr>
            <w:r>
              <w:rPr>
                <w:rFonts w:hint="eastAsia" w:ascii="仿宋" w:hAnsi="仿宋" w:eastAsia="仿宋" w:cs="宋体"/>
                <w:b/>
                <w:color w:val="000000"/>
                <w:sz w:val="24"/>
              </w:rPr>
              <w:t>日期：    年  月   日</w:t>
            </w:r>
          </w:p>
        </w:tc>
        <w:tc>
          <w:tcPr>
            <w:tcW w:w="4497" w:type="dxa"/>
          </w:tcPr>
          <w:p w14:paraId="1D4D690B">
            <w:pPr>
              <w:spacing w:beforeLines="50" w:line="440" w:lineRule="exact"/>
              <w:rPr>
                <w:rFonts w:cs="宋体" w:asciiTheme="majorEastAsia" w:hAnsiTheme="majorEastAsia" w:eastAsiaTheme="majorEastAsia"/>
                <w:b/>
                <w:color w:val="000000"/>
                <w:sz w:val="28"/>
                <w:szCs w:val="28"/>
              </w:rPr>
            </w:pPr>
            <w:r>
              <w:rPr>
                <w:rFonts w:hint="eastAsia" w:cs="宋体" w:asciiTheme="majorEastAsia" w:hAnsiTheme="majorEastAsia" w:eastAsiaTheme="majorEastAsia"/>
                <w:b/>
                <w:color w:val="000000"/>
                <w:sz w:val="28"/>
                <w:szCs w:val="28"/>
              </w:rPr>
              <w:t>乙方：</w:t>
            </w:r>
          </w:p>
          <w:p w14:paraId="64768448">
            <w:pPr>
              <w:spacing w:beforeLines="50" w:line="440" w:lineRule="exact"/>
              <w:rPr>
                <w:rFonts w:ascii="仿宋" w:hAnsi="仿宋" w:eastAsia="仿宋" w:cs="宋体"/>
                <w:color w:val="000000"/>
                <w:sz w:val="24"/>
              </w:rPr>
            </w:pPr>
            <w:r>
              <w:rPr>
                <w:rFonts w:hint="eastAsia" w:ascii="仿宋" w:hAnsi="仿宋" w:eastAsia="仿宋" w:cs="宋体"/>
                <w:color w:val="000000"/>
                <w:sz w:val="24"/>
              </w:rPr>
              <w:t>（盖章）</w:t>
            </w:r>
          </w:p>
          <w:p w14:paraId="7785B4E6">
            <w:pPr>
              <w:spacing w:beforeLines="50" w:line="440" w:lineRule="exact"/>
              <w:rPr>
                <w:rFonts w:ascii="仿宋" w:hAnsi="仿宋" w:eastAsia="仿宋" w:cs="宋体"/>
                <w:b/>
                <w:color w:val="000000"/>
                <w:sz w:val="24"/>
              </w:rPr>
            </w:pPr>
            <w:r>
              <w:rPr>
                <w:rFonts w:hint="eastAsia" w:ascii="仿宋" w:hAnsi="仿宋" w:eastAsia="仿宋" w:cs="宋体"/>
                <w:b/>
                <w:color w:val="000000"/>
                <w:sz w:val="24"/>
              </w:rPr>
              <w:t>法定代表人/授权代理人：</w:t>
            </w:r>
          </w:p>
          <w:p w14:paraId="24C73432">
            <w:pPr>
              <w:spacing w:beforeLines="50" w:line="440" w:lineRule="exact"/>
              <w:rPr>
                <w:rFonts w:ascii="仿宋" w:hAnsi="仿宋" w:eastAsia="仿宋" w:cs="宋体"/>
                <w:b/>
                <w:color w:val="000000"/>
                <w:sz w:val="24"/>
              </w:rPr>
            </w:pPr>
            <w:r>
              <w:rPr>
                <w:rFonts w:hint="eastAsia" w:ascii="仿宋" w:hAnsi="仿宋" w:eastAsia="仿宋" w:cs="宋体"/>
                <w:color w:val="000000"/>
                <w:sz w:val="24"/>
              </w:rPr>
              <w:t>（签字）</w:t>
            </w:r>
          </w:p>
          <w:p w14:paraId="7D7A7A00">
            <w:pPr>
              <w:spacing w:beforeLines="50" w:line="440" w:lineRule="exact"/>
              <w:rPr>
                <w:rFonts w:ascii="仿宋" w:hAnsi="仿宋" w:eastAsia="仿宋" w:cs="宋体"/>
                <w:b/>
                <w:color w:val="000000"/>
                <w:sz w:val="24"/>
              </w:rPr>
            </w:pPr>
            <w:r>
              <w:rPr>
                <w:rFonts w:hint="eastAsia" w:ascii="仿宋" w:hAnsi="仿宋" w:eastAsia="仿宋" w:cs="宋体"/>
                <w:b/>
                <w:color w:val="000000"/>
                <w:sz w:val="24"/>
              </w:rPr>
              <w:t>日期：     年  月   日</w:t>
            </w:r>
          </w:p>
        </w:tc>
      </w:tr>
    </w:tbl>
    <w:p w14:paraId="6D4A7062">
      <w:pPr>
        <w:spacing w:line="440" w:lineRule="exact"/>
        <w:rPr>
          <w:rFonts w:ascii="仿宋" w:hAnsi="仿宋" w:eastAsia="仿宋" w:cstheme="minorEastAsia"/>
          <w:color w:val="000000" w:themeColor="text1"/>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2648225"/>
      <w:docPartObj>
        <w:docPartGallery w:val="autotext"/>
      </w:docPartObj>
    </w:sdtPr>
    <w:sdtContent>
      <w:sdt>
        <w:sdtPr>
          <w:id w:val="-1669238322"/>
          <w:docPartObj>
            <w:docPartGallery w:val="autotext"/>
          </w:docPartObj>
        </w:sdtPr>
        <w:sdtContent>
          <w:p w14:paraId="1D1B9E16">
            <w:pPr>
              <w:pStyle w:val="4"/>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rPr>
              <w:t>9</w:t>
            </w:r>
            <w:r>
              <w:rPr>
                <w:b/>
                <w:bCs/>
                <w:sz w:val="24"/>
              </w:rPr>
              <w:fldChar w:fldCharType="end"/>
            </w:r>
            <w:r>
              <w:rPr>
                <w:lang w:val="zh-CN"/>
              </w:rPr>
              <w:t xml:space="preserve"> / </w:t>
            </w:r>
            <w:r>
              <w:rPr>
                <w:b/>
                <w:bCs/>
                <w:sz w:val="24"/>
              </w:rPr>
              <w:fldChar w:fldCharType="begin"/>
            </w:r>
            <w:r>
              <w:rPr>
                <w:b/>
                <w:bCs/>
              </w:rPr>
              <w:instrText xml:space="preserve">NUMPAGES</w:instrText>
            </w:r>
            <w:r>
              <w:rPr>
                <w:b/>
                <w:bCs/>
                <w:sz w:val="24"/>
              </w:rPr>
              <w:fldChar w:fldCharType="separate"/>
            </w:r>
            <w:r>
              <w:rPr>
                <w:b/>
                <w:bCs/>
              </w:rPr>
              <w:t>9</w:t>
            </w:r>
            <w:r>
              <w:rPr>
                <w:b/>
                <w:bCs/>
                <w:sz w:val="24"/>
              </w:rPr>
              <w:fldChar w:fldCharType="end"/>
            </w:r>
          </w:p>
        </w:sdtContent>
      </w:sdt>
    </w:sdtContent>
  </w:sdt>
  <w:p w14:paraId="1C3518FA">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7643736"/>
    <w:rsid w:val="000C21F9"/>
    <w:rsid w:val="000F015A"/>
    <w:rsid w:val="00132A83"/>
    <w:rsid w:val="00151378"/>
    <w:rsid w:val="001758D0"/>
    <w:rsid w:val="001913FF"/>
    <w:rsid w:val="001B6037"/>
    <w:rsid w:val="00230B68"/>
    <w:rsid w:val="00231E3C"/>
    <w:rsid w:val="002E235E"/>
    <w:rsid w:val="00325AA7"/>
    <w:rsid w:val="00356B28"/>
    <w:rsid w:val="003866ED"/>
    <w:rsid w:val="003A3A4D"/>
    <w:rsid w:val="0043436B"/>
    <w:rsid w:val="0043758D"/>
    <w:rsid w:val="00461418"/>
    <w:rsid w:val="00527E8F"/>
    <w:rsid w:val="005459F6"/>
    <w:rsid w:val="00554129"/>
    <w:rsid w:val="00554717"/>
    <w:rsid w:val="00566389"/>
    <w:rsid w:val="0057661F"/>
    <w:rsid w:val="006502B5"/>
    <w:rsid w:val="00652DF9"/>
    <w:rsid w:val="00665B62"/>
    <w:rsid w:val="00690974"/>
    <w:rsid w:val="006B3587"/>
    <w:rsid w:val="006C55BE"/>
    <w:rsid w:val="00797314"/>
    <w:rsid w:val="00815E11"/>
    <w:rsid w:val="008A4AE7"/>
    <w:rsid w:val="008B4AEF"/>
    <w:rsid w:val="008C5880"/>
    <w:rsid w:val="008F6880"/>
    <w:rsid w:val="009428FB"/>
    <w:rsid w:val="009A3B3C"/>
    <w:rsid w:val="009D179E"/>
    <w:rsid w:val="009E01EA"/>
    <w:rsid w:val="009E5B22"/>
    <w:rsid w:val="00A01066"/>
    <w:rsid w:val="00A36862"/>
    <w:rsid w:val="00AB7031"/>
    <w:rsid w:val="00AB73B1"/>
    <w:rsid w:val="00AE0211"/>
    <w:rsid w:val="00B23478"/>
    <w:rsid w:val="00B330B8"/>
    <w:rsid w:val="00BB1377"/>
    <w:rsid w:val="00C04617"/>
    <w:rsid w:val="00C16670"/>
    <w:rsid w:val="00C3493C"/>
    <w:rsid w:val="00C63512"/>
    <w:rsid w:val="00C71F9D"/>
    <w:rsid w:val="00C979DC"/>
    <w:rsid w:val="00CA5065"/>
    <w:rsid w:val="00CD493B"/>
    <w:rsid w:val="00D14B53"/>
    <w:rsid w:val="00D319D4"/>
    <w:rsid w:val="00D51BA2"/>
    <w:rsid w:val="00D8365F"/>
    <w:rsid w:val="00DF7801"/>
    <w:rsid w:val="00E33164"/>
    <w:rsid w:val="00E33F12"/>
    <w:rsid w:val="00E36D82"/>
    <w:rsid w:val="00E93EA0"/>
    <w:rsid w:val="00EA462A"/>
    <w:rsid w:val="00F14AB7"/>
    <w:rsid w:val="00F953B4"/>
    <w:rsid w:val="00FA70A8"/>
    <w:rsid w:val="01ED0FC1"/>
    <w:rsid w:val="01ED5C92"/>
    <w:rsid w:val="0AE46601"/>
    <w:rsid w:val="0BE82304"/>
    <w:rsid w:val="17643736"/>
    <w:rsid w:val="1C814EE2"/>
    <w:rsid w:val="1C8C2366"/>
    <w:rsid w:val="1CF86716"/>
    <w:rsid w:val="234345C4"/>
    <w:rsid w:val="2395524E"/>
    <w:rsid w:val="26643D76"/>
    <w:rsid w:val="28AA5D1D"/>
    <w:rsid w:val="28E01A26"/>
    <w:rsid w:val="2A881F7B"/>
    <w:rsid w:val="2BCF4865"/>
    <w:rsid w:val="2CF55863"/>
    <w:rsid w:val="2D227799"/>
    <w:rsid w:val="2E8C6726"/>
    <w:rsid w:val="2FAC657F"/>
    <w:rsid w:val="30E84DA9"/>
    <w:rsid w:val="32AC224A"/>
    <w:rsid w:val="33097A6B"/>
    <w:rsid w:val="3C156ACA"/>
    <w:rsid w:val="46220476"/>
    <w:rsid w:val="496D718F"/>
    <w:rsid w:val="63DC50C3"/>
    <w:rsid w:val="644D6243"/>
    <w:rsid w:val="65506B30"/>
    <w:rsid w:val="67250B28"/>
    <w:rsid w:val="6D535020"/>
    <w:rsid w:val="727B0E91"/>
    <w:rsid w:val="733707A4"/>
    <w:rsid w:val="785D62C4"/>
    <w:rsid w:val="7DE203D2"/>
    <w:rsid w:val="7EAA1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alloon Text"/>
    <w:basedOn w:val="1"/>
    <w:link w:val="11"/>
    <w:uiPriority w:val="0"/>
    <w:rPr>
      <w:sz w:val="18"/>
      <w:szCs w:val="18"/>
    </w:rPr>
  </w:style>
  <w:style w:type="paragraph" w:styleId="4">
    <w:name w:val="footer"/>
    <w:basedOn w:val="1"/>
    <w:link w:val="18"/>
    <w:qFormat/>
    <w:uiPriority w:val="99"/>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qFormat/>
    <w:uiPriority w:val="0"/>
    <w:rPr>
      <w:sz w:val="21"/>
      <w:szCs w:val="21"/>
    </w:rPr>
  </w:style>
  <w:style w:type="character" w:customStyle="1" w:styleId="11">
    <w:name w:val="批注框文本 Char"/>
    <w:basedOn w:val="9"/>
    <w:link w:val="3"/>
    <w:qFormat/>
    <w:uiPriority w:val="0"/>
    <w:rPr>
      <w:rFonts w:asciiTheme="minorHAnsi" w:hAnsiTheme="minorHAnsi" w:eastAsiaTheme="minorEastAsia" w:cstheme="minorBidi"/>
      <w:kern w:val="2"/>
      <w:sz w:val="18"/>
      <w:szCs w:val="18"/>
    </w:rPr>
  </w:style>
  <w:style w:type="paragraph" w:styleId="12">
    <w:name w:val="List Paragraph"/>
    <w:basedOn w:val="1"/>
    <w:qFormat/>
    <w:uiPriority w:val="34"/>
    <w:pPr>
      <w:ind w:firstLine="420" w:firstLineChars="200"/>
    </w:pPr>
  </w:style>
  <w:style w:type="paragraph" w:customStyle="1" w:styleId="13">
    <w:name w:val="传神二级标题"/>
    <w:basedOn w:val="1"/>
    <w:link w:val="14"/>
    <w:qFormat/>
    <w:uiPriority w:val="0"/>
    <w:pPr>
      <w:spacing w:line="440" w:lineRule="exact"/>
    </w:pPr>
    <w:rPr>
      <w:rFonts w:ascii="微软雅黑" w:hAnsi="微软雅黑" w:eastAsia="微软雅黑" w:cs="Times New Roman"/>
      <w:b/>
    </w:rPr>
  </w:style>
  <w:style w:type="character" w:customStyle="1" w:styleId="14">
    <w:name w:val="传神二级标题 Char"/>
    <w:link w:val="13"/>
    <w:qFormat/>
    <w:uiPriority w:val="0"/>
    <w:rPr>
      <w:rFonts w:ascii="微软雅黑" w:hAnsi="微软雅黑" w:eastAsia="微软雅黑"/>
      <w:b/>
      <w:kern w:val="2"/>
      <w:sz w:val="21"/>
      <w:szCs w:val="24"/>
    </w:rPr>
  </w:style>
  <w:style w:type="paragraph" w:customStyle="1" w:styleId="15">
    <w:name w:val="传神正文"/>
    <w:basedOn w:val="1"/>
    <w:link w:val="16"/>
    <w:qFormat/>
    <w:uiPriority w:val="0"/>
    <w:pPr>
      <w:spacing w:line="440" w:lineRule="exact"/>
      <w:ind w:firstLine="480" w:firstLineChars="200"/>
    </w:pPr>
    <w:rPr>
      <w:rFonts w:ascii="微软雅黑" w:hAnsi="微软雅黑" w:eastAsia="微软雅黑" w:cs="Times New Roman"/>
    </w:rPr>
  </w:style>
  <w:style w:type="character" w:customStyle="1" w:styleId="16">
    <w:name w:val="传神正文 Char"/>
    <w:link w:val="15"/>
    <w:qFormat/>
    <w:uiPriority w:val="0"/>
    <w:rPr>
      <w:rFonts w:ascii="微软雅黑" w:hAnsi="微软雅黑" w:eastAsia="微软雅黑"/>
      <w:kern w:val="2"/>
      <w:sz w:val="21"/>
      <w:szCs w:val="24"/>
    </w:rPr>
  </w:style>
  <w:style w:type="character" w:customStyle="1" w:styleId="17">
    <w:name w:val="批注文字 Char"/>
    <w:basedOn w:val="9"/>
    <w:link w:val="2"/>
    <w:qFormat/>
    <w:uiPriority w:val="0"/>
    <w:rPr>
      <w:rFonts w:asciiTheme="minorHAnsi" w:hAnsiTheme="minorHAnsi" w:eastAsiaTheme="minorEastAsia" w:cstheme="minorBidi"/>
      <w:kern w:val="2"/>
      <w:sz w:val="21"/>
      <w:szCs w:val="24"/>
    </w:rPr>
  </w:style>
  <w:style w:type="character" w:customStyle="1" w:styleId="18">
    <w:name w:val="页脚 Char"/>
    <w:basedOn w:val="9"/>
    <w:link w:val="4"/>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ffany\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Company>神州网信技术有限公司</Company>
  <Pages>9</Pages>
  <Words>4044</Words>
  <Characters>4121</Characters>
  <Lines>33</Lines>
  <Paragraphs>9</Paragraphs>
  <TotalTime>10</TotalTime>
  <ScaleCrop>false</ScaleCrop>
  <LinksUpToDate>false</LinksUpToDate>
  <CharactersWithSpaces>4570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2023-10-12T08:52:00Z</dcterms:created>
  <dc:creator>法务办-李楠</dc:creator>
  <cp:lastModifiedBy>原东东</cp:lastModifiedBy>
  <dcterms:modified xsi:type="dcterms:W3CDTF">2025-10-29T12:37:45Z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72491AF9D48D458B872CCBB28452718C_13</vt:lpwstr>
  </property>
  <property fmtid="{D5CDD505-2E9C-101B-9397-08002B2CF9AE}" pid="4" name="KSOTemplateDocerSaveRecord">
    <vt:lpwstr>eyJoZGlkIjoiNGUwMWI0ZDFkYjdkZDUyZWY4ZjdmZGMxZGJmOTRhOTMiLCJ1c2VySWQiOiIyMzAzNzQ3NjMifQ==</vt:lpwstr>
  </property>
</Properties>
</file>