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9315F">
      <w:pPr>
        <w:spacing w:after="240"/>
        <w:jc w:val="center"/>
        <w:rPr>
          <w:b/>
          <w:sz w:val="28"/>
        </w:rPr>
      </w:pPr>
      <w:bookmarkStart w:id="0" w:name="_GoBack"/>
      <w:bookmarkEnd w:id="0"/>
      <w:r>
        <w:rPr>
          <w:rFonts w:hint="eastAsia"/>
          <w:b/>
          <w:sz w:val="28"/>
        </w:rPr>
        <w:t>采购进口减免税货物承诺书</w:t>
      </w:r>
    </w:p>
    <w:p w14:paraId="014EAD59">
      <w:pPr>
        <w:spacing w:before="156" w:beforeLines="50" w:line="276" w:lineRule="auto"/>
        <w:jc w:val="left"/>
      </w:pPr>
      <w:r>
        <w:rPr>
          <w:rFonts w:hint="eastAsia"/>
        </w:rPr>
        <w:tab/>
      </w:r>
      <w:r>
        <w:rPr>
          <w:rFonts w:hint="eastAsia"/>
        </w:rPr>
        <w:t>按照国家法律规定，购买免税设备将接受海关的监管，并且只能在科研中使用，不得擅自出售、转让、移作它用或转移地点，否则您将承担相应的法律责任和高额罚款，同时还会给我院带来不必要的麻烦。如确需变更，需报海关审批。为加强对进口货物的管理，特就重要规定摘录并告知如下：</w:t>
      </w:r>
    </w:p>
    <w:p w14:paraId="0B6DC722">
      <w:pPr>
        <w:spacing w:before="156" w:beforeLines="50" w:line="276" w:lineRule="auto"/>
        <w:jc w:val="left"/>
      </w:pPr>
      <w:r>
        <w:rPr>
          <w:rFonts w:hint="eastAsia"/>
        </w:rPr>
        <w:t>1、按照国家法律规定，进口减免税货物在海关监管年限内将接受海关的监管。减免税货物在海关监管年限届满后，自动解除监管。进口减免税货物的监管年限为：</w:t>
      </w:r>
    </w:p>
    <w:p w14:paraId="5DBB6CFE">
      <w:pPr>
        <w:numPr>
          <w:ilvl w:val="0"/>
          <w:numId w:val="1"/>
        </w:numPr>
        <w:spacing w:line="276" w:lineRule="auto"/>
        <w:jc w:val="left"/>
      </w:pPr>
      <w:r>
        <w:rPr>
          <w:rFonts w:hint="eastAsia"/>
        </w:rPr>
        <w:t>船舶、飞机：8年；</w:t>
      </w:r>
    </w:p>
    <w:p w14:paraId="7622B363">
      <w:pPr>
        <w:numPr>
          <w:ilvl w:val="0"/>
          <w:numId w:val="1"/>
        </w:numPr>
        <w:spacing w:line="276" w:lineRule="auto"/>
        <w:jc w:val="left"/>
      </w:pPr>
      <w:r>
        <w:rPr>
          <w:rFonts w:hint="eastAsia"/>
        </w:rPr>
        <w:t>机动车辆：6年；</w:t>
      </w:r>
    </w:p>
    <w:p w14:paraId="22B6041B">
      <w:pPr>
        <w:numPr>
          <w:ilvl w:val="0"/>
          <w:numId w:val="1"/>
        </w:numPr>
        <w:spacing w:line="276" w:lineRule="auto"/>
        <w:jc w:val="left"/>
      </w:pPr>
      <w:r>
        <w:rPr>
          <w:rFonts w:hint="eastAsia"/>
        </w:rPr>
        <w:t>其他货物：3年。</w:t>
      </w:r>
    </w:p>
    <w:p w14:paraId="26364595">
      <w:pPr>
        <w:spacing w:before="156" w:beforeLines="50" w:line="276" w:lineRule="auto"/>
        <w:ind w:firstLine="420"/>
        <w:jc w:val="left"/>
      </w:pPr>
      <w:r>
        <w:rPr>
          <w:rFonts w:hint="eastAsia"/>
        </w:rPr>
        <w:t>2、在海关监管年限内，减免税科教用品应当严格按照海关核准的使用方向、地点使用。只能用于科学研究，不得擅自出售、转让、抵押、质押、移作它用或转移地点。如确需变更使用地点，应向主管海关提出申请，说明理由，经海关批准后方可变更使用地点。</w:t>
      </w:r>
    </w:p>
    <w:p w14:paraId="06C5A78D">
      <w:pPr>
        <w:spacing w:before="156" w:beforeLines="50" w:line="276" w:lineRule="auto"/>
        <w:ind w:firstLine="420"/>
        <w:jc w:val="left"/>
      </w:pPr>
      <w:r>
        <w:rPr>
          <w:rFonts w:hint="eastAsia"/>
        </w:rPr>
        <w:t>3、违反规定将免税进口的科教用品擅自转让、移作他用、转移地点或者进行其他处置的，按照有关规定处罚，且有关单位在1年内不得享受减免税政策；依法被追究刑事责任的，有关单位在3年内不得享受减免税政策。</w:t>
      </w:r>
    </w:p>
    <w:p w14:paraId="49734F69">
      <w:pPr>
        <w:spacing w:before="156" w:beforeLines="50" w:line="276" w:lineRule="auto"/>
        <w:ind w:firstLine="420"/>
        <w:jc w:val="left"/>
      </w:pPr>
      <w:r>
        <w:rPr>
          <w:rFonts w:hint="eastAsia"/>
        </w:rPr>
        <w:t>4、在海关监管期内，减免税科教用品使用人应当在每年按时向资产管理员报告设备使用情况，由资产管理员汇总后统一向采购</w:t>
      </w:r>
      <w:r>
        <w:t>与资产管理中心</w:t>
      </w:r>
      <w:r>
        <w:rPr>
          <w:rFonts w:hint="eastAsia"/>
        </w:rPr>
        <w:t>递交《减免税货物使用状况自查表》,我院汇总形成给海关的报告。</w:t>
      </w:r>
    </w:p>
    <w:p w14:paraId="09064D1C">
      <w:pPr>
        <w:spacing w:before="156" w:beforeLines="50" w:line="276" w:lineRule="auto"/>
        <w:ind w:firstLine="420"/>
        <w:jc w:val="left"/>
      </w:pPr>
      <w:r>
        <w:rPr>
          <w:rFonts w:hint="eastAsia"/>
        </w:rPr>
        <w:t>5、减免税科教用品放行后，海关发现其减免税依据有异议造成少征或者漏征税款的，可于3年内追征税款。</w:t>
      </w:r>
    </w:p>
    <w:p w14:paraId="14840356">
      <w:pPr>
        <w:jc w:val="left"/>
      </w:pPr>
    </w:p>
    <w:p w14:paraId="26133124">
      <w:pPr>
        <w:jc w:val="left"/>
      </w:pPr>
      <w:r>
        <w:pict>
          <v:shape id="_x0000_s1027" o:spid="_x0000_s1027" o:spt="32" type="#_x0000_t32" style="position:absolute;left:0pt;margin-left:2.25pt;margin-top:9.15pt;height:0pt;width:416.25pt;z-index:251659264;mso-width-relative:page;mso-height-relative:page;" o:connectortype="straight" filled="f" coordsize="21600,21600">
            <v:path arrowok="t"/>
            <v:fill on="f" focussize="0,0"/>
            <v:stroke weight="1pt" dashstyle="1 1"/>
            <v:imagedata o:title=""/>
            <o:lock v:ext="edit"/>
          </v:shape>
        </w:pict>
      </w:r>
    </w:p>
    <w:p w14:paraId="0F397176">
      <w:pPr>
        <w:ind w:firstLine="420"/>
        <w:jc w:val="center"/>
        <w:rPr>
          <w:b/>
          <w:sz w:val="24"/>
        </w:rPr>
      </w:pPr>
    </w:p>
    <w:p w14:paraId="7E62B48C">
      <w:pPr>
        <w:spacing w:before="156" w:beforeLines="50" w:line="276" w:lineRule="auto"/>
        <w:ind w:firstLine="420"/>
        <w:jc w:val="left"/>
      </w:pPr>
      <w:r>
        <w:rPr>
          <w:rFonts w:hint="eastAsia"/>
        </w:rPr>
        <w:t>我已认真阅读以上规定，并承诺遵守以上规定。在海关监管期内按照规定保管、使用减免税科教用品。此次采购的_______________________________设备在海关监管期内存放于_____________________房间，未经海关许可不擅自将减免税科教用品出售、转让、移出监管地点或移作它用，减免税科教用品仅用于科研目的。</w:t>
      </w:r>
    </w:p>
    <w:p w14:paraId="27FD32A5">
      <w:pPr>
        <w:spacing w:before="156" w:beforeLines="50" w:line="276" w:lineRule="auto"/>
        <w:ind w:firstLine="420"/>
        <w:jc w:val="left"/>
      </w:pPr>
      <w:r>
        <w:rPr>
          <w:rFonts w:hint="eastAsia"/>
        </w:rPr>
        <w:t>本人保证向海关递交的所有材料内容真实。</w:t>
      </w:r>
    </w:p>
    <w:p w14:paraId="606816B2">
      <w:pPr>
        <w:spacing w:line="276" w:lineRule="auto"/>
        <w:ind w:firstLine="420"/>
        <w:jc w:val="left"/>
      </w:pPr>
    </w:p>
    <w:p w14:paraId="60E610FC">
      <w:pPr>
        <w:spacing w:line="360" w:lineRule="auto"/>
        <w:ind w:left="5103" w:leftChars="2430" w:firstLine="735" w:firstLineChars="350"/>
        <w:jc w:val="left"/>
      </w:pPr>
      <w:r>
        <w:rPr>
          <w:rFonts w:hint="eastAsia"/>
        </w:rPr>
        <w:t>责任人：</w:t>
      </w:r>
    </w:p>
    <w:p w14:paraId="56B18686">
      <w:pPr>
        <w:spacing w:line="360" w:lineRule="auto"/>
        <w:jc w:val="center"/>
      </w:pPr>
      <w:r>
        <w:rPr>
          <w:rFonts w:hint="eastAsia"/>
        </w:rPr>
        <w:t xml:space="preserve">                                     年   月    日</w:t>
      </w:r>
    </w:p>
    <w:sectPr>
      <w:pgSz w:w="11906" w:h="16838"/>
      <w:pgMar w:top="1440" w:right="1800" w:bottom="171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D702F3"/>
    <w:multiLevelType w:val="multilevel"/>
    <w:tmpl w:val="42D702F3"/>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57FCF"/>
    <w:rsid w:val="00002FC5"/>
    <w:rsid w:val="000446E6"/>
    <w:rsid w:val="00065F58"/>
    <w:rsid w:val="00075675"/>
    <w:rsid w:val="000B0FA3"/>
    <w:rsid w:val="000B1A4F"/>
    <w:rsid w:val="000C01CF"/>
    <w:rsid w:val="000D78B4"/>
    <w:rsid w:val="000F718C"/>
    <w:rsid w:val="00105671"/>
    <w:rsid w:val="00131ACB"/>
    <w:rsid w:val="00194C87"/>
    <w:rsid w:val="00195E1E"/>
    <w:rsid w:val="001B4DFB"/>
    <w:rsid w:val="001B73E2"/>
    <w:rsid w:val="001E0157"/>
    <w:rsid w:val="00217291"/>
    <w:rsid w:val="00284E70"/>
    <w:rsid w:val="002A436B"/>
    <w:rsid w:val="002A5157"/>
    <w:rsid w:val="002B2021"/>
    <w:rsid w:val="00316BFD"/>
    <w:rsid w:val="003712A3"/>
    <w:rsid w:val="003A179A"/>
    <w:rsid w:val="003A2E77"/>
    <w:rsid w:val="003B63A5"/>
    <w:rsid w:val="003C0DF0"/>
    <w:rsid w:val="003F6AF8"/>
    <w:rsid w:val="00402085"/>
    <w:rsid w:val="00443DF3"/>
    <w:rsid w:val="00446415"/>
    <w:rsid w:val="00483B4B"/>
    <w:rsid w:val="004A53E7"/>
    <w:rsid w:val="004C4649"/>
    <w:rsid w:val="004F6528"/>
    <w:rsid w:val="0051365B"/>
    <w:rsid w:val="0052143F"/>
    <w:rsid w:val="00544F00"/>
    <w:rsid w:val="005464B4"/>
    <w:rsid w:val="00557FCF"/>
    <w:rsid w:val="005B79FD"/>
    <w:rsid w:val="0060006A"/>
    <w:rsid w:val="00694F72"/>
    <w:rsid w:val="006B0B91"/>
    <w:rsid w:val="006D37F3"/>
    <w:rsid w:val="00726432"/>
    <w:rsid w:val="00746059"/>
    <w:rsid w:val="007632FD"/>
    <w:rsid w:val="007633E7"/>
    <w:rsid w:val="007757EF"/>
    <w:rsid w:val="0077634E"/>
    <w:rsid w:val="00782B1A"/>
    <w:rsid w:val="007C4F90"/>
    <w:rsid w:val="007C7BF1"/>
    <w:rsid w:val="007D65B7"/>
    <w:rsid w:val="00876F12"/>
    <w:rsid w:val="00877310"/>
    <w:rsid w:val="008A1FA8"/>
    <w:rsid w:val="008D23C9"/>
    <w:rsid w:val="008D7751"/>
    <w:rsid w:val="009921DC"/>
    <w:rsid w:val="009F6737"/>
    <w:rsid w:val="009F6A7D"/>
    <w:rsid w:val="00A22D0D"/>
    <w:rsid w:val="00A73440"/>
    <w:rsid w:val="00A749D6"/>
    <w:rsid w:val="00AC312E"/>
    <w:rsid w:val="00AC3707"/>
    <w:rsid w:val="00AC4C31"/>
    <w:rsid w:val="00B05F3B"/>
    <w:rsid w:val="00B359A7"/>
    <w:rsid w:val="00B83F85"/>
    <w:rsid w:val="00B972A5"/>
    <w:rsid w:val="00BA58EC"/>
    <w:rsid w:val="00BA69AA"/>
    <w:rsid w:val="00BC2BEA"/>
    <w:rsid w:val="00C23119"/>
    <w:rsid w:val="00C23B19"/>
    <w:rsid w:val="00C33209"/>
    <w:rsid w:val="00C50A55"/>
    <w:rsid w:val="00C6549F"/>
    <w:rsid w:val="00C731C5"/>
    <w:rsid w:val="00C87C8E"/>
    <w:rsid w:val="00D040E8"/>
    <w:rsid w:val="00D25DAA"/>
    <w:rsid w:val="00D3464A"/>
    <w:rsid w:val="00D44888"/>
    <w:rsid w:val="00D54965"/>
    <w:rsid w:val="00D7023E"/>
    <w:rsid w:val="00D9384E"/>
    <w:rsid w:val="00DA4238"/>
    <w:rsid w:val="00DD2478"/>
    <w:rsid w:val="00DD6127"/>
    <w:rsid w:val="00E12E62"/>
    <w:rsid w:val="00E40BA9"/>
    <w:rsid w:val="00EA0DB3"/>
    <w:rsid w:val="00EC19FF"/>
    <w:rsid w:val="00EC466F"/>
    <w:rsid w:val="00F13901"/>
    <w:rsid w:val="00F244DA"/>
    <w:rsid w:val="00F40F3D"/>
    <w:rsid w:val="00FA0BE4"/>
    <w:rsid w:val="00FA400E"/>
    <w:rsid w:val="00FA529B"/>
    <w:rsid w:val="00FF1DBA"/>
    <w:rsid w:val="4EB822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7"/>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uiPriority w:val="0"/>
    <w:pPr>
      <w:ind w:left="100" w:leftChars="2500"/>
    </w:pPr>
  </w:style>
  <w:style w:type="paragraph" w:styleId="3">
    <w:name w:val="Balloon Text"/>
    <w:basedOn w:val="1"/>
    <w:link w:val="10"/>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_Style 3"/>
    <w:basedOn w:val="1"/>
    <w:semiHidden/>
    <w:uiPriority w:val="0"/>
    <w:pPr>
      <w:widowControl/>
      <w:spacing w:after="160" w:line="240" w:lineRule="exact"/>
      <w:jc w:val="left"/>
    </w:pPr>
    <w:rPr>
      <w:rFonts w:ascii="Verdana" w:hAnsi="Verdana"/>
      <w:kern w:val="0"/>
      <w:sz w:val="20"/>
      <w:szCs w:val="20"/>
      <w:lang w:eastAsia="en-US"/>
    </w:rPr>
  </w:style>
  <w:style w:type="paragraph" w:customStyle="1" w:styleId="9">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0">
    <w:name w:val="批注框文本 Char"/>
    <w:link w:val="3"/>
    <w:uiPriority w:val="0"/>
    <w:rPr>
      <w:kern w:val="2"/>
      <w:sz w:val="18"/>
      <w:szCs w:val="18"/>
    </w:rPr>
  </w:style>
  <w:style w:type="character" w:customStyle="1" w:styleId="11">
    <w:name w:val="页眉 Char"/>
    <w:link w:val="5"/>
    <w:qFormat/>
    <w:uiPriority w:val="0"/>
    <w:rPr>
      <w:kern w:val="2"/>
      <w:sz w:val="18"/>
      <w:szCs w:val="18"/>
    </w:rPr>
  </w:style>
  <w:style w:type="character" w:customStyle="1" w:styleId="12">
    <w:name w:val="页脚 Char"/>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hg</Company>
  <Pages>1</Pages>
  <Words>741</Words>
  <Characters>791</Characters>
  <Lines>6</Lines>
  <Paragraphs>1</Paragraphs>
  <TotalTime>154</TotalTime>
  <ScaleCrop>false</ScaleCrop>
  <LinksUpToDate>false</LinksUpToDate>
  <CharactersWithSpaces>836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2018-03-09T07:51:00Z</dcterms:created>
  <dc:creator>徐健</dc:creator>
  <cp:lastModifiedBy>原东东</cp:lastModifiedBy>
  <cp:lastPrinted>2012-06-15T08:50:00Z</cp:lastPrinted>
  <dcterms:modified xsi:type="dcterms:W3CDTF">2026-03-05T03:58:03Z</dcterms:modified>
  <dc:title>减免税申请流程</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eyJoZGlkIjoiNGUwMWI0ZDFkYjdkZDUyZWY4ZjdmZGMxZGJmOTRhOTMiLCJ1c2VySWQiOiIyMzAzNzQ3NjMifQ==</vt:lpwstr>
  </property>
  <property fmtid="{D5CDD505-2E9C-101B-9397-08002B2CF9AE}" pid="3" name="KSOProductBuildVer">
    <vt:lpwstr>2052-12.1.0.25225</vt:lpwstr>
  </property>
  <property fmtid="{D5CDD505-2E9C-101B-9397-08002B2CF9AE}" pid="4" name="ICV">
    <vt:lpwstr>5A7CF48023E5422BB27AF7FAD22EFAE0_12</vt:lpwstr>
  </property>
</Properties>
</file>