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C00FF">
      <w:pPr>
        <w:pStyle w:val="2"/>
        <w:spacing w:line="240" w:lineRule="auto"/>
        <w:jc w:val="center"/>
        <w:rPr>
          <w:rFonts w:hint="eastAsia" w:asciiTheme="majorEastAsia" w:hAnsiTheme="majorEastAsia" w:eastAsiaTheme="majorEastAsia" w:cstheme="majorEastAsia"/>
          <w:sz w:val="32"/>
          <w:szCs w:val="32"/>
        </w:rPr>
      </w:pPr>
      <w:bookmarkStart w:id="0" w:name="_GoBack"/>
      <w:bookmarkEnd w:id="0"/>
      <w:r>
        <w:rPr>
          <w:rFonts w:hint="eastAsia" w:asciiTheme="majorEastAsia" w:hAnsiTheme="majorEastAsia" w:eastAsiaTheme="majorEastAsia" w:cstheme="majorEastAsia"/>
          <w:sz w:val="36"/>
          <w:szCs w:val="36"/>
        </w:rPr>
        <w:t>****项目（课题）审计业务约定书</w:t>
      </w:r>
    </w:p>
    <w:p w14:paraId="388641A4">
      <w:pPr>
        <w:jc w:val="right"/>
        <w:rPr>
          <w:rFonts w:hint="default" w:ascii="Times New Roman" w:hAnsi="Times New Roman" w:eastAsia="宋体" w:cs="Times New Roman"/>
          <w:sz w:val="24"/>
          <w:szCs w:val="24"/>
        </w:rPr>
      </w:pPr>
      <w:r>
        <w:rPr>
          <w:rFonts w:hint="eastAsia" w:cs="Times New Roman"/>
          <w:sz w:val="24"/>
          <w:szCs w:val="24"/>
          <w:lang w:val="en-US" w:eastAsia="zh-CN"/>
        </w:rPr>
        <w:t>合同签订地：深圳市</w:t>
      </w:r>
    </w:p>
    <w:p w14:paraId="4DCED4F5">
      <w:pPr>
        <w:topLinePunct/>
        <w:spacing w:line="312" w:lineRule="auto"/>
        <w:rPr>
          <w:rFonts w:hint="eastAsia" w:ascii="仿宋" w:hAnsi="仿宋" w:eastAsia="仿宋" w:cs="仿宋"/>
          <w:b/>
          <w:bCs/>
          <w:sz w:val="24"/>
          <w:szCs w:val="24"/>
        </w:rPr>
      </w:pPr>
      <w:r>
        <w:rPr>
          <w:rFonts w:hint="eastAsia" w:ascii="仿宋" w:hAnsi="仿宋" w:eastAsia="仿宋" w:cs="仿宋"/>
          <w:b/>
          <w:bCs/>
          <w:sz w:val="24"/>
          <w:szCs w:val="24"/>
        </w:rPr>
        <w:t>委托人（甲方）：清华大学深圳国际研究生院</w:t>
      </w:r>
    </w:p>
    <w:p w14:paraId="25A4693A">
      <w:pPr>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（具体承办单位：****院系）</w:t>
      </w:r>
    </w:p>
    <w:p w14:paraId="0EDD026C">
      <w:pPr>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 xml:space="preserve">地  址： </w:t>
      </w:r>
    </w:p>
    <w:p w14:paraId="3690DA0C">
      <w:pPr>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联系人：</w:t>
      </w:r>
    </w:p>
    <w:p w14:paraId="18581078">
      <w:pPr>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 xml:space="preserve">联系电话： </w:t>
      </w:r>
    </w:p>
    <w:p w14:paraId="00230872">
      <w:pPr>
        <w:topLinePunct/>
        <w:spacing w:line="312" w:lineRule="auto"/>
        <w:rPr>
          <w:rFonts w:hint="eastAsia" w:ascii="仿宋" w:hAnsi="仿宋" w:eastAsia="仿宋" w:cs="仿宋"/>
          <w:sz w:val="24"/>
          <w:szCs w:val="24"/>
        </w:rPr>
      </w:pPr>
    </w:p>
    <w:p w14:paraId="70D9892C">
      <w:pPr>
        <w:topLinePunct/>
        <w:spacing w:line="312" w:lineRule="auto"/>
        <w:rPr>
          <w:rFonts w:hint="eastAsia" w:ascii="仿宋" w:hAnsi="仿宋" w:eastAsia="仿宋" w:cs="仿宋"/>
          <w:b/>
          <w:bCs/>
          <w:sz w:val="24"/>
          <w:szCs w:val="24"/>
        </w:rPr>
      </w:pPr>
      <w:r>
        <w:rPr>
          <w:rFonts w:hint="eastAsia" w:ascii="仿宋" w:hAnsi="仿宋" w:eastAsia="仿宋" w:cs="仿宋"/>
          <w:b/>
          <w:bCs/>
          <w:sz w:val="24"/>
          <w:szCs w:val="24"/>
        </w:rPr>
        <w:t>受托人（乙方）</w:t>
      </w:r>
      <w:r>
        <w:rPr>
          <w:rFonts w:hint="eastAsia" w:ascii="仿宋" w:hAnsi="仿宋" w:eastAsia="仿宋" w:cs="仿宋"/>
          <w:b/>
          <w:bCs/>
          <w:sz w:val="24"/>
        </w:rPr>
        <w:t>：****会计师事务所</w:t>
      </w:r>
      <w:r>
        <w:rPr>
          <w:rFonts w:hint="eastAsia" w:ascii="仿宋" w:hAnsi="仿宋" w:eastAsia="仿宋" w:cs="仿宋"/>
          <w:b/>
          <w:bCs/>
          <w:sz w:val="24"/>
          <w:szCs w:val="24"/>
        </w:rPr>
        <w:t xml:space="preserve">： </w:t>
      </w:r>
    </w:p>
    <w:p w14:paraId="7A173F2F">
      <w:pPr>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地  址：****</w:t>
      </w:r>
    </w:p>
    <w:p w14:paraId="7726201A">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联系人：</w:t>
      </w:r>
    </w:p>
    <w:p w14:paraId="24D54CCC">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联系电话：</w:t>
      </w:r>
    </w:p>
    <w:p w14:paraId="6D701824">
      <w:pPr>
        <w:widowControl/>
        <w:topLinePunct/>
        <w:spacing w:line="312" w:lineRule="auto"/>
        <w:jc w:val="left"/>
        <w:rPr>
          <w:rFonts w:hint="eastAsia" w:ascii="仿宋" w:hAnsi="仿宋" w:eastAsia="仿宋" w:cs="仿宋"/>
          <w:sz w:val="24"/>
          <w:szCs w:val="24"/>
        </w:rPr>
      </w:pPr>
    </w:p>
    <w:p w14:paraId="098D29A5">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兹由甲方委托乙方对****年立项的“****”（项目类型****，经费提供方****，</w:t>
      </w:r>
      <w:r>
        <w:rPr>
          <w:rFonts w:hint="eastAsia" w:ascii="仿宋" w:hAnsi="仿宋" w:eastAsia="仿宋" w:cs="仿宋"/>
          <w:b/>
          <w:kern w:val="0"/>
          <w:sz w:val="24"/>
          <w:szCs w:val="24"/>
        </w:rPr>
        <w:t>项目（课题）编号****，起止时间****-****，项目（课题）总金额****万元，项目（课题）负责人***</w:t>
      </w:r>
      <w:r>
        <w:rPr>
          <w:rFonts w:hint="eastAsia" w:ascii="仿宋" w:hAnsi="仿宋" w:eastAsia="仿宋" w:cs="仿宋"/>
          <w:kern w:val="0"/>
          <w:sz w:val="24"/>
          <w:szCs w:val="24"/>
        </w:rPr>
        <w:t>）科研项目（课题）结题进行审计，经双方协商一致，达成以下约定：</w:t>
      </w:r>
    </w:p>
    <w:p w14:paraId="4B3EAD08">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一、审计目标和范围</w:t>
      </w:r>
    </w:p>
    <w:p w14:paraId="3946114E">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1、乙方接受甲方委托，对甲方****年**月至****年**月的 “****”项目资金投入、使用、管理情况进行审计，并出具项目审计报告。</w:t>
      </w:r>
    </w:p>
    <w:p w14:paraId="43DCD400">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2、乙方按照中国注册会计师审计准则（以下简称审计准则）、的要求，对******项目（课题）结题执行审计，出具审计报告，以报告项目（课题）承担单位按照科研项目（课题）资金相关法律法规以及经批准的项目（课题）任务书和预算书的规定，对科研项目（课题）资金投入、使用、管理的具体情况，同时报告审计中发现的问题并提出相关建议</w:t>
      </w:r>
      <w:r>
        <w:rPr>
          <w:rFonts w:hint="eastAsia" w:ascii="仿宋" w:hAnsi="仿宋" w:eastAsia="仿宋" w:cs="仿宋"/>
          <w:sz w:val="24"/>
          <w:szCs w:val="24"/>
        </w:rPr>
        <w:t>。</w:t>
      </w:r>
    </w:p>
    <w:p w14:paraId="7778CCEF">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3、出具审计报告日期：****年**月**日前。如若由于出现不可预见的情况，影响乙方的工作如期完成，或需提前出具报告，任何一方可要求变更约定时间，但应及时通知对方，并由双方协商确定。</w:t>
      </w:r>
    </w:p>
    <w:p w14:paraId="6E3AD4F5">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二、甲方的责任</w:t>
      </w:r>
    </w:p>
    <w:p w14:paraId="122D5030">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1．向乙方提供与项目（课题）资金管理有关的制度规范文件、所委托审计课题的预算安排情况和具体承担单位联系方式，并保证所提供资料的真实性、合法性和完整性。</w:t>
      </w:r>
    </w:p>
    <w:p w14:paraId="31D59734">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甲方及时向执行审计业务的注册会计师提供为实现审计目的所需的所有资料并对其真实性、完整性和合法性负责，具体承办单位管理层对其作出的与审计有关的声明予以书面确认，课题承担单位不限制注册会计师接触和获取任何与审计有关的记录、文件和所需的其他信息，并为乙方开展审计工作提供必要工作条件。</w:t>
      </w:r>
    </w:p>
    <w:p w14:paraId="6511182F">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3．甲方有权对乙方审计工作质量进行监督，包括但不限于对过程监督、工作底稿的抽查。</w:t>
      </w:r>
    </w:p>
    <w:p w14:paraId="411CBA0B">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4．按本协议约定及时足额支付相关审计费用。</w:t>
      </w:r>
    </w:p>
    <w:p w14:paraId="407EC72E">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三、乙方的责任</w:t>
      </w:r>
    </w:p>
    <w:p w14:paraId="3358F5B5">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1．按照《中国注册会计师执业准则》《专项审计报告编制要求》及相关资金使用规定、项目任务书或协议书，依法、客观、公正地实施审计，对项目具体承担单位的内部控制制度的建立健全情况进行评价,对会计记录进行必要的抽查,实施必要的审计程序,并在此基础上对其财务验收材料的合法性、合规性、合理性发表审计意见，按照约定时限、格式、程序向甲方出具审计报告。</w:t>
      </w:r>
    </w:p>
    <w:p w14:paraId="4647DD44">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由于注册会计师的审计采取事后重点检查的方法、课题承担单位内部控制制度固有的局限性和其他客观因素的制约，难免存在课题承担单位财务验收材料在某些重要的方面反映失真，而注册会计师在审计过程中可能未予发现的情况。</w:t>
      </w:r>
    </w:p>
    <w:p w14:paraId="475AF9B4">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3．对执业中知悉的甲方及课题承担单位的所有文件、信息履行保密义务，非依法律法规强制性规定，不得以任何形式向任何单位或个人披露，更不得对外提供、泄漏或公开有关情况。</w:t>
      </w:r>
    </w:p>
    <w:p w14:paraId="0B977715">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4．在相应课题财务验收过程中，验收财务专家如对审计报告反映的情况提出质询的，乙方有义务提供相应解释说明。</w:t>
      </w:r>
    </w:p>
    <w:p w14:paraId="07F4E735">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5. 按照约定时间完成审计工作，出具审计报告。原则上审计过程中主要审计人员不得变更，如遇到不得不变更，且按照规定可以继续履行合同的，更换人员应事先经过甲方的书面同意，乙方应派遣同等条件的合格的审计人员按照求完成审计服务，且乙方不得以此另行收取费用。</w:t>
      </w:r>
    </w:p>
    <w:p w14:paraId="6090E273">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6．乙方及其审计人员应当勤勉、尽责地完成本合同所列委托事项，以应有的专业技能及职业判断，提供审计服务。如乙方及其审计人员履行本合同义务存在违法执业、工作延误、失职、故意或重大过失或者给甲方造成损失的，甲方有权单方解除合同，不支付合同费用，并要求乙方赔偿甲方因此造成的直接与间接损失。</w:t>
      </w:r>
    </w:p>
    <w:p w14:paraId="2765731B">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四、审计收费</w:t>
      </w:r>
    </w:p>
    <w:p w14:paraId="5B74AC73">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1、本次审计服务的收费是以乙方各级别工作人员在本次工作中所耗费的时间为基础，乙方本次审计服务的费用总额（含税）为人民币****（大写）。</w:t>
      </w:r>
    </w:p>
    <w:p w14:paraId="2F636F64">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2、甲方应于审计报告完成、且收到乙方开具的符合甲方要求的合法等额发票后**个工作日内结清。</w:t>
      </w:r>
      <w:r>
        <w:rPr>
          <w:rFonts w:hint="eastAsia" w:ascii="仿宋" w:hAnsi="仿宋" w:eastAsia="仿宋" w:cs="仿宋"/>
          <w:sz w:val="24"/>
          <w:szCs w:val="24"/>
        </w:rPr>
        <w:t>如遇特殊情况，经双方协商一致，可以变更支付日期、支付比例及支付方式。</w:t>
      </w:r>
    </w:p>
    <w:p w14:paraId="3A0208A4">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3、如果由于无法预见的原因，致使乙方从事本约定书所涉及的审计服务实际时间较本约定书签订时预计的时间有明显增加或减少，甲乙双方应通过协商，相应调整本部分第1段所述的审计费用。</w:t>
      </w:r>
      <w:r>
        <w:rPr>
          <w:rFonts w:hint="eastAsia" w:ascii="仿宋" w:hAnsi="仿宋" w:eastAsia="仿宋" w:cs="仿宋"/>
          <w:sz w:val="24"/>
          <w:szCs w:val="24"/>
        </w:rPr>
        <w:t>如实际发生费用金额超过本合同约定的费用总额且经甲方确认的，双方另行签订补充协议；如实际发生费用金额未超过本合同约定的费用总额，双方据实结算即可。</w:t>
      </w:r>
    </w:p>
    <w:p w14:paraId="5FC9D548">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4、与本次审计有关的其他费用（包括但不限于交通费、食宿费等为履行本合同所支出的费用）由乙方承担。</w:t>
      </w:r>
    </w:p>
    <w:p w14:paraId="6A8D930C">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五、审计报告和审计报告的使用</w:t>
      </w:r>
    </w:p>
    <w:p w14:paraId="01C66D0E">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1、乙方按照审计准则规定的格式和类型出具审计报告。在特定情况下，根据甲方要求的格式和内容出具审计报告。</w:t>
      </w:r>
    </w:p>
    <w:p w14:paraId="2EB0176D">
      <w:pPr>
        <w:widowControl/>
        <w:topLinePunct/>
        <w:spacing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2、乙方向甲方致送加盖公章的审计报告一式**份，其中一份审计报告附送审计报告附件清单资料，报科研项目（课题）验收使用。</w:t>
      </w:r>
    </w:p>
    <w:p w14:paraId="237EEAF1">
      <w:pPr>
        <w:widowControl/>
        <w:topLinePunct/>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kern w:val="0"/>
          <w:sz w:val="24"/>
          <w:szCs w:val="24"/>
        </w:rPr>
        <w:t>3、审计报告仅供甲方的*****项目（课题）验收使用。</w:t>
      </w:r>
    </w:p>
    <w:p w14:paraId="41325F4B">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六、本约定书的有效期间</w:t>
      </w:r>
    </w:p>
    <w:p w14:paraId="7915F2AE">
      <w:pPr>
        <w:widowControl/>
        <w:topLinePunct/>
        <w:spacing w:before="156" w:beforeLines="50"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本约定书自签署之日起生效，并在双方履行完毕本约定书约定的所有义务后终止。在合同终止后，乙方仍应承担保密义务。</w:t>
      </w:r>
    </w:p>
    <w:p w14:paraId="77D8DC24">
      <w:pPr>
        <w:widowControl/>
        <w:topLinePunct/>
        <w:spacing w:before="156" w:beforeLines="50"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七、适用的法律和争议解决</w:t>
      </w:r>
    </w:p>
    <w:p w14:paraId="353A58EB">
      <w:pPr>
        <w:spacing w:line="312"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本约定书的所有方面均应适用中华人民共和国法律进行解释并受其约束。本约定书履行地为乙方交付审计报告所在地，因本约定书引起的或与本约定书有关的任何纠纷或争议（包括关于本约定书条款的存在、效力或终止，或无效之后果），由甲乙双方协商解决。如协商不成，双方应向深圳国际仲裁院申请仲裁，仲裁是终局的，对双方均具有法律约束力。</w:t>
      </w:r>
    </w:p>
    <w:p w14:paraId="3B408E07">
      <w:pPr>
        <w:spacing w:line="312" w:lineRule="auto"/>
        <w:ind w:firstLine="0" w:firstLineChars="0"/>
        <w:jc w:val="left"/>
        <w:rPr>
          <w:rFonts w:hint="eastAsia" w:ascii="仿宋" w:hAnsi="仿宋" w:eastAsia="仿宋" w:cs="仿宋"/>
          <w:b/>
          <w:kern w:val="0"/>
          <w:sz w:val="24"/>
          <w:szCs w:val="24"/>
        </w:rPr>
      </w:pPr>
      <w:r>
        <w:rPr>
          <w:rFonts w:hint="eastAsia" w:ascii="仿宋" w:hAnsi="仿宋" w:eastAsia="仿宋" w:cs="仿宋"/>
          <w:b/>
          <w:kern w:val="0"/>
          <w:sz w:val="24"/>
          <w:szCs w:val="24"/>
        </w:rPr>
        <w:t>八、双方对其他有关事项的约定</w:t>
      </w:r>
    </w:p>
    <w:p w14:paraId="55D2365F">
      <w:pPr>
        <w:widowControl/>
        <w:topLinePunct/>
        <w:spacing w:before="156" w:beforeLines="50"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本约定书一式肆份，甲方执贰份，乙方执贰份，具有同等法律效力。对于本约定书未尽事宜，由双方另行友好协商一致，签订补充协议，补充协议与本合同不一致或相冲突的内容，以补充协议为准。</w:t>
      </w:r>
    </w:p>
    <w:p w14:paraId="7C3A62AF">
      <w:pPr>
        <w:widowControl/>
        <w:topLinePunct/>
        <w:spacing w:before="156" w:beforeLines="50" w:line="312" w:lineRule="auto"/>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（以下无正文）</w:t>
      </w:r>
    </w:p>
    <w:tbl>
      <w:tblPr>
        <w:tblStyle w:val="15"/>
        <w:tblW w:w="8712" w:type="dxa"/>
        <w:tblInd w:w="375" w:type="dxa"/>
        <w:tblLayout w:type="autofit"/>
        <w:tblCellMar>
          <w:top w:w="0" w:type="dxa"/>
          <w:left w:w="0" w:type="dxa"/>
          <w:bottom w:w="0" w:type="dxa"/>
          <w:right w:w="0" w:type="dxa"/>
        </w:tblCellMar>
      </w:tblPr>
      <w:tblGrid>
        <w:gridCol w:w="3609"/>
        <w:gridCol w:w="5103"/>
      </w:tblGrid>
      <w:tr w14:paraId="55106BCD">
        <w:tblPrEx>
          <w:tblCellMar>
            <w:top w:w="0" w:type="dxa"/>
            <w:left w:w="0" w:type="dxa"/>
            <w:bottom w:w="0" w:type="dxa"/>
            <w:right w:w="0" w:type="dxa"/>
          </w:tblCellMar>
        </w:tblPrEx>
        <w:trPr>
          <w:trHeight w:val="624" w:hRule="exact"/>
        </w:trPr>
        <w:tc>
          <w:tcPr>
            <w:tcW w:w="3609" w:type="dxa"/>
            <w:vMerge w:val="restart"/>
            <w:noWrap/>
            <w:tcMar>
              <w:top w:w="15" w:type="dxa"/>
              <w:left w:w="15" w:type="dxa"/>
              <w:bottom w:w="0" w:type="dxa"/>
              <w:right w:w="15" w:type="dxa"/>
            </w:tcMar>
            <w:vAlign w:val="center"/>
          </w:tcPr>
          <w:p w14:paraId="427BF4F1">
            <w:pPr>
              <w:ind w:left="482" w:hanging="482" w:hangingChars="200"/>
              <w:rPr>
                <w:rFonts w:hint="eastAsia" w:ascii="仿宋" w:hAnsi="仿宋" w:eastAsia="仿宋" w:cs="仿宋"/>
                <w:b/>
                <w:bCs/>
                <w:sz w:val="24"/>
              </w:rPr>
            </w:pPr>
            <w:r>
              <w:rPr>
                <w:rFonts w:hint="eastAsia" w:ascii="仿宋" w:hAnsi="仿宋" w:eastAsia="仿宋" w:cs="仿宋"/>
                <w:b/>
                <w:bCs/>
                <w:sz w:val="24"/>
              </w:rPr>
              <w:t>甲方：清华大学深圳国际研究生院</w:t>
            </w:r>
          </w:p>
          <w:p w14:paraId="04DD62DB">
            <w:pPr>
              <w:ind w:left="482" w:hanging="482" w:hangingChars="200"/>
              <w:rPr>
                <w:rFonts w:hint="eastAsia" w:ascii="仿宋" w:hAnsi="仿宋" w:eastAsia="仿宋" w:cs="仿宋"/>
                <w:b/>
                <w:bCs/>
                <w:sz w:val="24"/>
              </w:rPr>
            </w:pPr>
            <w:r>
              <w:rPr>
                <w:rFonts w:hint="eastAsia" w:ascii="仿宋" w:hAnsi="仿宋" w:eastAsia="仿宋" w:cs="仿宋"/>
                <w:b/>
                <w:bCs/>
                <w:sz w:val="24"/>
              </w:rPr>
              <w:t>(具体承办单位：****院系)</w:t>
            </w:r>
          </w:p>
          <w:p w14:paraId="4ADB477F">
            <w:pPr>
              <w:ind w:left="482" w:hanging="482" w:hangingChars="200"/>
              <w:rPr>
                <w:rFonts w:hint="eastAsia" w:ascii="仿宋" w:hAnsi="仿宋" w:eastAsia="仿宋" w:cs="仿宋"/>
                <w:b/>
                <w:bCs/>
                <w:sz w:val="24"/>
              </w:rPr>
            </w:pPr>
            <w:r>
              <w:rPr>
                <w:rFonts w:hint="eastAsia" w:ascii="仿宋" w:hAnsi="仿宋" w:eastAsia="仿宋" w:cs="仿宋"/>
                <w:b/>
                <w:bCs/>
                <w:sz w:val="24"/>
              </w:rPr>
              <w:t>（盖章）</w:t>
            </w:r>
          </w:p>
        </w:tc>
        <w:tc>
          <w:tcPr>
            <w:tcW w:w="5103" w:type="dxa"/>
            <w:vMerge w:val="restart"/>
            <w:noWrap/>
            <w:tcMar>
              <w:top w:w="15" w:type="dxa"/>
              <w:left w:w="15" w:type="dxa"/>
              <w:bottom w:w="0" w:type="dxa"/>
              <w:right w:w="15" w:type="dxa"/>
            </w:tcMar>
            <w:vAlign w:val="center"/>
          </w:tcPr>
          <w:p w14:paraId="29CE8EAF">
            <w:pPr>
              <w:rPr>
                <w:rFonts w:hint="eastAsia" w:ascii="仿宋" w:hAnsi="仿宋" w:eastAsia="仿宋" w:cs="仿宋"/>
                <w:b/>
                <w:bCs/>
                <w:sz w:val="24"/>
              </w:rPr>
            </w:pPr>
            <w:r>
              <w:rPr>
                <w:rFonts w:hint="eastAsia" w:ascii="仿宋" w:hAnsi="仿宋" w:eastAsia="仿宋" w:cs="仿宋"/>
                <w:b/>
                <w:bCs/>
                <w:sz w:val="24"/>
              </w:rPr>
              <w:t xml:space="preserve">   乙方：****会计师事务所</w:t>
            </w:r>
          </w:p>
          <w:p w14:paraId="0776233B">
            <w:pPr>
              <w:rPr>
                <w:rFonts w:hint="eastAsia" w:ascii="仿宋" w:hAnsi="仿宋" w:eastAsia="仿宋" w:cs="仿宋"/>
                <w:b/>
                <w:bCs/>
                <w:sz w:val="24"/>
              </w:rPr>
            </w:pPr>
          </w:p>
          <w:p w14:paraId="547BB3D0">
            <w:pPr>
              <w:rPr>
                <w:rFonts w:hint="eastAsia" w:ascii="仿宋" w:hAnsi="仿宋" w:eastAsia="仿宋" w:cs="仿宋"/>
                <w:b/>
                <w:bCs/>
                <w:sz w:val="24"/>
              </w:rPr>
            </w:pPr>
            <w:r>
              <w:rPr>
                <w:rFonts w:hint="eastAsia" w:ascii="仿宋" w:hAnsi="仿宋" w:eastAsia="仿宋" w:cs="仿宋"/>
                <w:b/>
                <w:bCs/>
                <w:sz w:val="24"/>
              </w:rPr>
              <w:t>（盖章）</w:t>
            </w:r>
          </w:p>
        </w:tc>
      </w:tr>
      <w:tr w14:paraId="4417A997">
        <w:tblPrEx>
          <w:tblCellMar>
            <w:top w:w="0" w:type="dxa"/>
            <w:left w:w="0" w:type="dxa"/>
            <w:bottom w:w="0" w:type="dxa"/>
            <w:right w:w="0" w:type="dxa"/>
          </w:tblCellMar>
        </w:tblPrEx>
        <w:trPr>
          <w:trHeight w:val="624" w:hRule="exact"/>
        </w:trPr>
        <w:tc>
          <w:tcPr>
            <w:tcW w:w="3609" w:type="dxa"/>
            <w:vMerge w:val="continue"/>
            <w:noWrap/>
            <w:tcMar>
              <w:top w:w="15" w:type="dxa"/>
              <w:left w:w="15" w:type="dxa"/>
              <w:bottom w:w="0" w:type="dxa"/>
              <w:right w:w="15" w:type="dxa"/>
            </w:tcMar>
            <w:vAlign w:val="center"/>
          </w:tcPr>
          <w:p w14:paraId="5EB54741">
            <w:pPr>
              <w:ind w:left="482" w:hanging="482" w:hangingChars="200"/>
              <w:rPr>
                <w:rFonts w:hint="eastAsia" w:ascii="仿宋" w:hAnsi="仿宋" w:eastAsia="仿宋" w:cs="仿宋"/>
                <w:b/>
                <w:bCs/>
                <w:sz w:val="24"/>
              </w:rPr>
            </w:pPr>
          </w:p>
        </w:tc>
        <w:tc>
          <w:tcPr>
            <w:tcW w:w="5103" w:type="dxa"/>
            <w:vMerge w:val="continue"/>
            <w:noWrap/>
            <w:tcMar>
              <w:top w:w="15" w:type="dxa"/>
              <w:left w:w="15" w:type="dxa"/>
              <w:bottom w:w="0" w:type="dxa"/>
              <w:right w:w="15" w:type="dxa"/>
            </w:tcMar>
            <w:vAlign w:val="center"/>
          </w:tcPr>
          <w:p w14:paraId="661331FF">
            <w:pPr>
              <w:rPr>
                <w:rFonts w:hint="eastAsia" w:ascii="仿宋" w:hAnsi="仿宋" w:eastAsia="仿宋" w:cs="仿宋"/>
                <w:b/>
                <w:bCs/>
                <w:sz w:val="24"/>
              </w:rPr>
            </w:pPr>
          </w:p>
        </w:tc>
      </w:tr>
      <w:tr w14:paraId="40018E0E">
        <w:tblPrEx>
          <w:tblCellMar>
            <w:top w:w="0" w:type="dxa"/>
            <w:left w:w="0" w:type="dxa"/>
            <w:bottom w:w="0" w:type="dxa"/>
            <w:right w:w="0" w:type="dxa"/>
          </w:tblCellMar>
        </w:tblPrEx>
        <w:trPr>
          <w:trHeight w:val="90" w:hRule="exact"/>
        </w:trPr>
        <w:tc>
          <w:tcPr>
            <w:tcW w:w="3609" w:type="dxa"/>
            <w:vMerge w:val="continue"/>
            <w:noWrap w:val="0"/>
            <w:vAlign w:val="center"/>
          </w:tcPr>
          <w:p w14:paraId="17EB29CC">
            <w:pPr>
              <w:rPr>
                <w:rFonts w:hint="eastAsia" w:ascii="仿宋" w:hAnsi="仿宋" w:eastAsia="仿宋" w:cs="仿宋"/>
                <w:b/>
                <w:bCs/>
                <w:sz w:val="24"/>
              </w:rPr>
            </w:pPr>
          </w:p>
        </w:tc>
        <w:tc>
          <w:tcPr>
            <w:tcW w:w="5103" w:type="dxa"/>
            <w:vMerge w:val="continue"/>
            <w:noWrap w:val="0"/>
            <w:vAlign w:val="center"/>
          </w:tcPr>
          <w:p w14:paraId="20EC9EE0">
            <w:pPr>
              <w:rPr>
                <w:rFonts w:hint="eastAsia" w:ascii="仿宋" w:hAnsi="仿宋" w:eastAsia="仿宋" w:cs="仿宋"/>
                <w:b/>
                <w:bCs/>
                <w:sz w:val="24"/>
              </w:rPr>
            </w:pPr>
          </w:p>
        </w:tc>
      </w:tr>
      <w:tr w14:paraId="0D0C549B">
        <w:tblPrEx>
          <w:tblCellMar>
            <w:top w:w="0" w:type="dxa"/>
            <w:left w:w="0" w:type="dxa"/>
            <w:bottom w:w="0" w:type="dxa"/>
            <w:right w:w="0" w:type="dxa"/>
          </w:tblCellMar>
        </w:tblPrEx>
        <w:trPr>
          <w:trHeight w:val="639" w:hRule="exact"/>
        </w:trPr>
        <w:tc>
          <w:tcPr>
            <w:tcW w:w="3609" w:type="dxa"/>
            <w:noWrap/>
            <w:tcMar>
              <w:top w:w="15" w:type="dxa"/>
              <w:left w:w="15" w:type="dxa"/>
              <w:bottom w:w="0" w:type="dxa"/>
              <w:right w:w="15" w:type="dxa"/>
            </w:tcMar>
            <w:vAlign w:val="center"/>
          </w:tcPr>
          <w:p w14:paraId="39F430F2">
            <w:pPr>
              <w:pStyle w:val="7"/>
              <w:topLinePunct/>
              <w:spacing w:line="500" w:lineRule="exact"/>
              <w:ind w:firstLine="0" w:firstLineChars="0"/>
              <w:rPr>
                <w:rFonts w:hint="eastAsia" w:ascii="仿宋" w:hAnsi="仿宋" w:eastAsia="仿宋" w:cs="仿宋"/>
                <w:b/>
                <w:bCs/>
              </w:rPr>
            </w:pPr>
            <w:r>
              <w:rPr>
                <w:rFonts w:hint="eastAsia" w:ascii="仿宋" w:hAnsi="仿宋" w:eastAsia="仿宋" w:cs="仿宋"/>
                <w:b/>
                <w:bCs/>
              </w:rPr>
              <w:t>项目负责人或授权代表人：</w:t>
            </w:r>
          </w:p>
          <w:p w14:paraId="0EDF9833">
            <w:pPr>
              <w:rPr>
                <w:rFonts w:hint="eastAsia" w:ascii="仿宋" w:hAnsi="仿宋" w:eastAsia="仿宋" w:cs="仿宋"/>
                <w:b/>
                <w:bCs/>
                <w:sz w:val="24"/>
              </w:rPr>
            </w:pPr>
          </w:p>
        </w:tc>
        <w:tc>
          <w:tcPr>
            <w:tcW w:w="5103" w:type="dxa"/>
            <w:noWrap/>
            <w:tcMar>
              <w:top w:w="15" w:type="dxa"/>
              <w:left w:w="15" w:type="dxa"/>
              <w:bottom w:w="0" w:type="dxa"/>
              <w:right w:w="15" w:type="dxa"/>
            </w:tcMar>
            <w:vAlign w:val="center"/>
          </w:tcPr>
          <w:p w14:paraId="00B04D85">
            <w:pPr>
              <w:pStyle w:val="7"/>
              <w:topLinePunct/>
              <w:spacing w:line="500" w:lineRule="exact"/>
              <w:ind w:firstLine="482"/>
              <w:rPr>
                <w:rFonts w:hint="eastAsia" w:ascii="仿宋" w:hAnsi="仿宋" w:eastAsia="仿宋" w:cs="仿宋"/>
                <w:b/>
                <w:bCs/>
              </w:rPr>
            </w:pPr>
            <w:r>
              <w:rPr>
                <w:rFonts w:hint="eastAsia" w:ascii="仿宋" w:hAnsi="仿宋" w:eastAsia="仿宋" w:cs="仿宋"/>
                <w:b/>
                <w:bCs/>
              </w:rPr>
              <w:t>法定代表人或授权代表人：</w:t>
            </w:r>
          </w:p>
          <w:p w14:paraId="34CF8082">
            <w:pPr>
              <w:rPr>
                <w:rFonts w:hint="eastAsia" w:ascii="仿宋" w:hAnsi="仿宋" w:eastAsia="仿宋" w:cs="仿宋"/>
                <w:b/>
                <w:bCs/>
                <w:sz w:val="24"/>
              </w:rPr>
            </w:pPr>
          </w:p>
        </w:tc>
      </w:tr>
      <w:tr w14:paraId="2E72ED3D">
        <w:tblPrEx>
          <w:tblCellMar>
            <w:top w:w="0" w:type="dxa"/>
            <w:left w:w="0" w:type="dxa"/>
            <w:bottom w:w="0" w:type="dxa"/>
            <w:right w:w="0" w:type="dxa"/>
          </w:tblCellMar>
        </w:tblPrEx>
        <w:trPr>
          <w:trHeight w:val="639" w:hRule="exact"/>
        </w:trPr>
        <w:tc>
          <w:tcPr>
            <w:tcW w:w="3609" w:type="dxa"/>
            <w:noWrap/>
            <w:tcMar>
              <w:top w:w="15" w:type="dxa"/>
              <w:left w:w="15" w:type="dxa"/>
              <w:bottom w:w="0" w:type="dxa"/>
              <w:right w:w="15" w:type="dxa"/>
            </w:tcMar>
            <w:vAlign w:val="center"/>
          </w:tcPr>
          <w:p w14:paraId="75BE59CD">
            <w:pPr>
              <w:rPr>
                <w:rFonts w:hint="eastAsia" w:ascii="仿宋" w:hAnsi="仿宋" w:eastAsia="仿宋" w:cs="仿宋"/>
                <w:b/>
                <w:bCs/>
                <w:sz w:val="24"/>
              </w:rPr>
            </w:pPr>
            <w:r>
              <w:rPr>
                <w:rFonts w:hint="eastAsia" w:ascii="仿宋" w:hAnsi="仿宋" w:eastAsia="仿宋" w:cs="仿宋"/>
                <w:b/>
                <w:bCs/>
                <w:sz w:val="24"/>
              </w:rPr>
              <w:t>（签字）</w:t>
            </w:r>
          </w:p>
        </w:tc>
        <w:tc>
          <w:tcPr>
            <w:tcW w:w="5103" w:type="dxa"/>
            <w:noWrap/>
            <w:tcMar>
              <w:top w:w="15" w:type="dxa"/>
              <w:left w:w="15" w:type="dxa"/>
              <w:bottom w:w="0" w:type="dxa"/>
              <w:right w:w="15" w:type="dxa"/>
            </w:tcMar>
            <w:vAlign w:val="center"/>
          </w:tcPr>
          <w:p w14:paraId="04C6A58C">
            <w:pPr>
              <w:rPr>
                <w:rFonts w:hint="eastAsia" w:ascii="仿宋" w:hAnsi="仿宋" w:eastAsia="仿宋" w:cs="仿宋"/>
                <w:b/>
                <w:bCs/>
                <w:sz w:val="24"/>
              </w:rPr>
            </w:pPr>
            <w:r>
              <w:rPr>
                <w:rFonts w:hint="eastAsia" w:ascii="仿宋" w:hAnsi="仿宋" w:eastAsia="仿宋" w:cs="仿宋"/>
                <w:b/>
                <w:bCs/>
                <w:sz w:val="24"/>
              </w:rPr>
              <w:t>（签字）</w:t>
            </w:r>
          </w:p>
        </w:tc>
      </w:tr>
      <w:tr w14:paraId="6DCFBDFE">
        <w:tblPrEx>
          <w:tblCellMar>
            <w:top w:w="0" w:type="dxa"/>
            <w:left w:w="0" w:type="dxa"/>
            <w:bottom w:w="0" w:type="dxa"/>
            <w:right w:w="0" w:type="dxa"/>
          </w:tblCellMar>
        </w:tblPrEx>
        <w:trPr>
          <w:trHeight w:val="639" w:hRule="exact"/>
        </w:trPr>
        <w:tc>
          <w:tcPr>
            <w:tcW w:w="3609" w:type="dxa"/>
            <w:noWrap/>
            <w:tcMar>
              <w:top w:w="15" w:type="dxa"/>
              <w:left w:w="15" w:type="dxa"/>
              <w:bottom w:w="0" w:type="dxa"/>
              <w:right w:w="15" w:type="dxa"/>
            </w:tcMar>
            <w:vAlign w:val="center"/>
          </w:tcPr>
          <w:p w14:paraId="5066BF3E">
            <w:pPr>
              <w:rPr>
                <w:rFonts w:hint="eastAsia" w:ascii="仿宋" w:hAnsi="仿宋" w:eastAsia="仿宋" w:cs="仿宋"/>
                <w:b/>
                <w:bCs/>
                <w:sz w:val="24"/>
              </w:rPr>
            </w:pPr>
          </w:p>
        </w:tc>
        <w:tc>
          <w:tcPr>
            <w:tcW w:w="5103" w:type="dxa"/>
            <w:noWrap/>
            <w:tcMar>
              <w:top w:w="15" w:type="dxa"/>
              <w:left w:w="15" w:type="dxa"/>
              <w:bottom w:w="0" w:type="dxa"/>
              <w:right w:w="15" w:type="dxa"/>
            </w:tcMar>
            <w:vAlign w:val="center"/>
          </w:tcPr>
          <w:p w14:paraId="64ED543D">
            <w:pPr>
              <w:rPr>
                <w:rFonts w:hint="eastAsia" w:ascii="仿宋" w:hAnsi="仿宋" w:eastAsia="仿宋" w:cs="仿宋"/>
                <w:b/>
                <w:bCs/>
                <w:sz w:val="24"/>
              </w:rPr>
            </w:pPr>
          </w:p>
        </w:tc>
      </w:tr>
      <w:tr w14:paraId="4039BF3B">
        <w:tblPrEx>
          <w:tblCellMar>
            <w:top w:w="0" w:type="dxa"/>
            <w:left w:w="0" w:type="dxa"/>
            <w:bottom w:w="0" w:type="dxa"/>
            <w:right w:w="0" w:type="dxa"/>
          </w:tblCellMar>
        </w:tblPrEx>
        <w:trPr>
          <w:trHeight w:val="624" w:hRule="exact"/>
        </w:trPr>
        <w:tc>
          <w:tcPr>
            <w:tcW w:w="3609" w:type="dxa"/>
            <w:noWrap/>
            <w:tcMar>
              <w:top w:w="15" w:type="dxa"/>
              <w:left w:w="15" w:type="dxa"/>
              <w:bottom w:w="0" w:type="dxa"/>
              <w:right w:w="15" w:type="dxa"/>
            </w:tcMar>
            <w:vAlign w:val="center"/>
          </w:tcPr>
          <w:p w14:paraId="2C0567D8">
            <w:pPr>
              <w:ind w:left="482" w:hanging="482" w:hangingChars="200"/>
              <w:rPr>
                <w:rFonts w:hint="eastAsia" w:ascii="仿宋" w:hAnsi="仿宋" w:eastAsia="仿宋" w:cs="仿宋"/>
                <w:b/>
                <w:bCs/>
                <w:sz w:val="24"/>
              </w:rPr>
            </w:pPr>
            <w:r>
              <w:rPr>
                <w:rFonts w:hint="eastAsia" w:ascii="仿宋" w:hAnsi="仿宋" w:eastAsia="仿宋" w:cs="仿宋"/>
                <w:b/>
                <w:bCs/>
                <w:sz w:val="24"/>
              </w:rPr>
              <w:t>日期：    年   月   日</w:t>
            </w:r>
          </w:p>
        </w:tc>
        <w:tc>
          <w:tcPr>
            <w:tcW w:w="5103" w:type="dxa"/>
            <w:noWrap/>
            <w:tcMar>
              <w:top w:w="15" w:type="dxa"/>
              <w:left w:w="15" w:type="dxa"/>
              <w:bottom w:w="0" w:type="dxa"/>
              <w:right w:w="15" w:type="dxa"/>
            </w:tcMar>
            <w:vAlign w:val="center"/>
          </w:tcPr>
          <w:p w14:paraId="2D48BB6D">
            <w:pPr>
              <w:ind w:firstLine="482" w:firstLineChars="200"/>
              <w:rPr>
                <w:rFonts w:hint="eastAsia" w:ascii="仿宋" w:hAnsi="仿宋" w:eastAsia="仿宋" w:cs="仿宋"/>
                <w:b/>
                <w:bCs/>
                <w:sz w:val="24"/>
              </w:rPr>
            </w:pPr>
            <w:r>
              <w:rPr>
                <w:rFonts w:hint="eastAsia" w:ascii="仿宋" w:hAnsi="仿宋" w:eastAsia="仿宋" w:cs="仿宋"/>
                <w:b/>
                <w:bCs/>
                <w:sz w:val="24"/>
              </w:rPr>
              <w:t>日期：    年    月   日</w:t>
            </w:r>
          </w:p>
        </w:tc>
      </w:tr>
    </w:tbl>
    <w:p w14:paraId="4A30D329">
      <w:pPr>
        <w:rPr>
          <w:rFonts w:hint="eastAsia" w:ascii="仿宋" w:hAnsi="仿宋" w:eastAsia="仿宋" w:cs="仿宋"/>
          <w:sz w:val="24"/>
        </w:rPr>
      </w:pPr>
    </w:p>
    <w:sectPr>
      <w:footerReference r:id="rId3" w:type="default"/>
      <w:footerReference r:id="rId4" w:type="even"/>
      <w:pgSz w:w="11906" w:h="16838"/>
      <w:pgMar w:top="1418" w:right="1418" w:bottom="1418" w:left="141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1" w:fontKey="{612A8A3F-EAE2-4F90-B5E0-F61783F6EDF3}"/>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CA5AF">
    <w:pPr>
      <w:pStyle w:val="10"/>
      <w:jc w:val="center"/>
    </w:pP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85F89">
    <w:pPr>
      <w:pStyle w:val="10"/>
      <w:framePr w:wrap="around" w:vAnchor="text" w:hAnchor="margin" w:xAlign="center" w:y="1"/>
      <w:rPr>
        <w:rStyle w:val="17"/>
      </w:rPr>
    </w:pPr>
    <w:r>
      <w:fldChar w:fldCharType="begin"/>
    </w:r>
    <w:r>
      <w:rPr>
        <w:rStyle w:val="17"/>
      </w:rPr>
      <w:instrText xml:space="preserve">PAGE  </w:instrText>
    </w:r>
    <w:r>
      <w:fldChar w:fldCharType="end"/>
    </w:r>
  </w:p>
  <w:p w14:paraId="16CC0DA9">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EC3"/>
    <w:rsid w:val="00001690"/>
    <w:rsid w:val="00014C59"/>
    <w:rsid w:val="00021BFA"/>
    <w:rsid w:val="0002285F"/>
    <w:rsid w:val="00022D65"/>
    <w:rsid w:val="00026272"/>
    <w:rsid w:val="00027E4F"/>
    <w:rsid w:val="00030366"/>
    <w:rsid w:val="000316A4"/>
    <w:rsid w:val="00034684"/>
    <w:rsid w:val="00036ADE"/>
    <w:rsid w:val="00043D50"/>
    <w:rsid w:val="000467A2"/>
    <w:rsid w:val="000478EE"/>
    <w:rsid w:val="00050EE8"/>
    <w:rsid w:val="0005181B"/>
    <w:rsid w:val="00061897"/>
    <w:rsid w:val="00064E77"/>
    <w:rsid w:val="00077A00"/>
    <w:rsid w:val="0008483C"/>
    <w:rsid w:val="00094BC7"/>
    <w:rsid w:val="00096E65"/>
    <w:rsid w:val="000B598D"/>
    <w:rsid w:val="000C3122"/>
    <w:rsid w:val="000C5F41"/>
    <w:rsid w:val="000D0D71"/>
    <w:rsid w:val="000D3ECA"/>
    <w:rsid w:val="000D6F59"/>
    <w:rsid w:val="000E49EB"/>
    <w:rsid w:val="000F4358"/>
    <w:rsid w:val="00100B1D"/>
    <w:rsid w:val="00101F4C"/>
    <w:rsid w:val="00107BC0"/>
    <w:rsid w:val="00111811"/>
    <w:rsid w:val="00113E9F"/>
    <w:rsid w:val="00124175"/>
    <w:rsid w:val="00132619"/>
    <w:rsid w:val="0013629C"/>
    <w:rsid w:val="0015008D"/>
    <w:rsid w:val="0015028F"/>
    <w:rsid w:val="001518B3"/>
    <w:rsid w:val="00157E80"/>
    <w:rsid w:val="00172B68"/>
    <w:rsid w:val="001850CF"/>
    <w:rsid w:val="001866F5"/>
    <w:rsid w:val="001872FB"/>
    <w:rsid w:val="001A0274"/>
    <w:rsid w:val="001B0DF0"/>
    <w:rsid w:val="001C35EA"/>
    <w:rsid w:val="001C5E6F"/>
    <w:rsid w:val="001E3E75"/>
    <w:rsid w:val="001E7E4A"/>
    <w:rsid w:val="001F0205"/>
    <w:rsid w:val="00201C63"/>
    <w:rsid w:val="0020620F"/>
    <w:rsid w:val="00212D88"/>
    <w:rsid w:val="00220B57"/>
    <w:rsid w:val="00230020"/>
    <w:rsid w:val="00233E05"/>
    <w:rsid w:val="00234C2D"/>
    <w:rsid w:val="00235940"/>
    <w:rsid w:val="00240565"/>
    <w:rsid w:val="002450A6"/>
    <w:rsid w:val="00245B26"/>
    <w:rsid w:val="00245D6C"/>
    <w:rsid w:val="00246774"/>
    <w:rsid w:val="00246F2E"/>
    <w:rsid w:val="002571A5"/>
    <w:rsid w:val="00257DCD"/>
    <w:rsid w:val="00295B05"/>
    <w:rsid w:val="002A0946"/>
    <w:rsid w:val="002A3DE6"/>
    <w:rsid w:val="002A450A"/>
    <w:rsid w:val="002A5471"/>
    <w:rsid w:val="002A594F"/>
    <w:rsid w:val="002A68A4"/>
    <w:rsid w:val="002A7A45"/>
    <w:rsid w:val="002B2AF8"/>
    <w:rsid w:val="002D0B8B"/>
    <w:rsid w:val="002E34BA"/>
    <w:rsid w:val="002E6B84"/>
    <w:rsid w:val="002F4086"/>
    <w:rsid w:val="00311F49"/>
    <w:rsid w:val="00315C13"/>
    <w:rsid w:val="00317D7A"/>
    <w:rsid w:val="00322688"/>
    <w:rsid w:val="00326EBA"/>
    <w:rsid w:val="00331BEE"/>
    <w:rsid w:val="00343DFA"/>
    <w:rsid w:val="00347620"/>
    <w:rsid w:val="00352CB9"/>
    <w:rsid w:val="00362254"/>
    <w:rsid w:val="003727A0"/>
    <w:rsid w:val="0037739B"/>
    <w:rsid w:val="0037761F"/>
    <w:rsid w:val="0038104A"/>
    <w:rsid w:val="00383F1A"/>
    <w:rsid w:val="00387030"/>
    <w:rsid w:val="003B149B"/>
    <w:rsid w:val="003B4515"/>
    <w:rsid w:val="003C2A4A"/>
    <w:rsid w:val="003C3422"/>
    <w:rsid w:val="003C4AF7"/>
    <w:rsid w:val="003C5D5A"/>
    <w:rsid w:val="003C7FF3"/>
    <w:rsid w:val="003D4349"/>
    <w:rsid w:val="003E1239"/>
    <w:rsid w:val="003E50CC"/>
    <w:rsid w:val="003E6317"/>
    <w:rsid w:val="003F4C8E"/>
    <w:rsid w:val="00407F48"/>
    <w:rsid w:val="00411598"/>
    <w:rsid w:val="00424E95"/>
    <w:rsid w:val="00427532"/>
    <w:rsid w:val="00427C50"/>
    <w:rsid w:val="00433388"/>
    <w:rsid w:val="00440630"/>
    <w:rsid w:val="0044271F"/>
    <w:rsid w:val="00442825"/>
    <w:rsid w:val="00464F87"/>
    <w:rsid w:val="004751D7"/>
    <w:rsid w:val="004829A0"/>
    <w:rsid w:val="004853AB"/>
    <w:rsid w:val="00491BF0"/>
    <w:rsid w:val="00492854"/>
    <w:rsid w:val="004C3CC5"/>
    <w:rsid w:val="004C786A"/>
    <w:rsid w:val="004D3C9D"/>
    <w:rsid w:val="004E0EC6"/>
    <w:rsid w:val="004E307F"/>
    <w:rsid w:val="004E351E"/>
    <w:rsid w:val="005009EB"/>
    <w:rsid w:val="00501FD0"/>
    <w:rsid w:val="00506031"/>
    <w:rsid w:val="00506081"/>
    <w:rsid w:val="00507AEE"/>
    <w:rsid w:val="005207A4"/>
    <w:rsid w:val="00523CA9"/>
    <w:rsid w:val="00545BD9"/>
    <w:rsid w:val="00546DAB"/>
    <w:rsid w:val="005536A2"/>
    <w:rsid w:val="00562DE5"/>
    <w:rsid w:val="00564AA3"/>
    <w:rsid w:val="00565B55"/>
    <w:rsid w:val="005753D6"/>
    <w:rsid w:val="00576339"/>
    <w:rsid w:val="00583184"/>
    <w:rsid w:val="00593EFB"/>
    <w:rsid w:val="0059762B"/>
    <w:rsid w:val="005A7FC0"/>
    <w:rsid w:val="005B1187"/>
    <w:rsid w:val="005B1DF4"/>
    <w:rsid w:val="005B5724"/>
    <w:rsid w:val="005D5170"/>
    <w:rsid w:val="005F475C"/>
    <w:rsid w:val="005F4D3F"/>
    <w:rsid w:val="0060377E"/>
    <w:rsid w:val="006046B3"/>
    <w:rsid w:val="006051DD"/>
    <w:rsid w:val="0061456A"/>
    <w:rsid w:val="0061743A"/>
    <w:rsid w:val="0062150D"/>
    <w:rsid w:val="006226F2"/>
    <w:rsid w:val="00624C15"/>
    <w:rsid w:val="006252AA"/>
    <w:rsid w:val="006322A3"/>
    <w:rsid w:val="006362DE"/>
    <w:rsid w:val="00640B68"/>
    <w:rsid w:val="00640DF6"/>
    <w:rsid w:val="0064437F"/>
    <w:rsid w:val="0064645F"/>
    <w:rsid w:val="00650D3F"/>
    <w:rsid w:val="006519E4"/>
    <w:rsid w:val="00651B61"/>
    <w:rsid w:val="00660EF6"/>
    <w:rsid w:val="006612D4"/>
    <w:rsid w:val="00666E98"/>
    <w:rsid w:val="00671BAD"/>
    <w:rsid w:val="00672EB2"/>
    <w:rsid w:val="00675218"/>
    <w:rsid w:val="006755D6"/>
    <w:rsid w:val="00676601"/>
    <w:rsid w:val="00691338"/>
    <w:rsid w:val="006A1371"/>
    <w:rsid w:val="006A1B5E"/>
    <w:rsid w:val="006A55ED"/>
    <w:rsid w:val="006A5A4B"/>
    <w:rsid w:val="006C3F74"/>
    <w:rsid w:val="006C438A"/>
    <w:rsid w:val="006C5A71"/>
    <w:rsid w:val="006C5B42"/>
    <w:rsid w:val="006D421B"/>
    <w:rsid w:val="006E6BC9"/>
    <w:rsid w:val="0070000E"/>
    <w:rsid w:val="00701580"/>
    <w:rsid w:val="00701D4C"/>
    <w:rsid w:val="00704943"/>
    <w:rsid w:val="00707398"/>
    <w:rsid w:val="007100D7"/>
    <w:rsid w:val="00710BBE"/>
    <w:rsid w:val="007127F0"/>
    <w:rsid w:val="00720E1E"/>
    <w:rsid w:val="00722200"/>
    <w:rsid w:val="0072298F"/>
    <w:rsid w:val="00723AD2"/>
    <w:rsid w:val="00723F01"/>
    <w:rsid w:val="00724CED"/>
    <w:rsid w:val="007304B6"/>
    <w:rsid w:val="0073288C"/>
    <w:rsid w:val="007342B7"/>
    <w:rsid w:val="00736D11"/>
    <w:rsid w:val="00740B49"/>
    <w:rsid w:val="007423B9"/>
    <w:rsid w:val="00743365"/>
    <w:rsid w:val="00747947"/>
    <w:rsid w:val="0075588C"/>
    <w:rsid w:val="007704CC"/>
    <w:rsid w:val="00772321"/>
    <w:rsid w:val="00773606"/>
    <w:rsid w:val="007900CA"/>
    <w:rsid w:val="007906C9"/>
    <w:rsid w:val="007917D3"/>
    <w:rsid w:val="0079641A"/>
    <w:rsid w:val="007A3E17"/>
    <w:rsid w:val="007A428C"/>
    <w:rsid w:val="007A563E"/>
    <w:rsid w:val="007B00D7"/>
    <w:rsid w:val="007C0D20"/>
    <w:rsid w:val="007C2587"/>
    <w:rsid w:val="007C7191"/>
    <w:rsid w:val="007D2AF1"/>
    <w:rsid w:val="007D6F08"/>
    <w:rsid w:val="007F0EFF"/>
    <w:rsid w:val="007F2B82"/>
    <w:rsid w:val="008012C9"/>
    <w:rsid w:val="00811DF2"/>
    <w:rsid w:val="0081544E"/>
    <w:rsid w:val="0081684E"/>
    <w:rsid w:val="0082085F"/>
    <w:rsid w:val="00841B70"/>
    <w:rsid w:val="00855BF9"/>
    <w:rsid w:val="00860846"/>
    <w:rsid w:val="00861263"/>
    <w:rsid w:val="00862702"/>
    <w:rsid w:val="0087106E"/>
    <w:rsid w:val="008840BC"/>
    <w:rsid w:val="00892A6A"/>
    <w:rsid w:val="008A3247"/>
    <w:rsid w:val="008B07BB"/>
    <w:rsid w:val="008C22CE"/>
    <w:rsid w:val="008C4E7F"/>
    <w:rsid w:val="008C5F14"/>
    <w:rsid w:val="008C6F37"/>
    <w:rsid w:val="008E1F1B"/>
    <w:rsid w:val="008F61EB"/>
    <w:rsid w:val="0091148C"/>
    <w:rsid w:val="00911C75"/>
    <w:rsid w:val="009224E8"/>
    <w:rsid w:val="00931FAF"/>
    <w:rsid w:val="00932107"/>
    <w:rsid w:val="00932CE8"/>
    <w:rsid w:val="00934F55"/>
    <w:rsid w:val="00941F47"/>
    <w:rsid w:val="00942A95"/>
    <w:rsid w:val="00947FF5"/>
    <w:rsid w:val="00964EC6"/>
    <w:rsid w:val="00965134"/>
    <w:rsid w:val="009651F2"/>
    <w:rsid w:val="0096655F"/>
    <w:rsid w:val="009811BF"/>
    <w:rsid w:val="00983AA1"/>
    <w:rsid w:val="00987760"/>
    <w:rsid w:val="00994058"/>
    <w:rsid w:val="0099649F"/>
    <w:rsid w:val="009A16C2"/>
    <w:rsid w:val="009A2B10"/>
    <w:rsid w:val="009A4FAA"/>
    <w:rsid w:val="009B3E7A"/>
    <w:rsid w:val="009B56B9"/>
    <w:rsid w:val="009C4E67"/>
    <w:rsid w:val="009D1197"/>
    <w:rsid w:val="009E2713"/>
    <w:rsid w:val="009E27C7"/>
    <w:rsid w:val="009E3B0D"/>
    <w:rsid w:val="009F6CFF"/>
    <w:rsid w:val="00A03741"/>
    <w:rsid w:val="00A03AF8"/>
    <w:rsid w:val="00A06E18"/>
    <w:rsid w:val="00A07488"/>
    <w:rsid w:val="00A13998"/>
    <w:rsid w:val="00A13F00"/>
    <w:rsid w:val="00A26E4E"/>
    <w:rsid w:val="00A33D0B"/>
    <w:rsid w:val="00A348D8"/>
    <w:rsid w:val="00A351E6"/>
    <w:rsid w:val="00A46E75"/>
    <w:rsid w:val="00A5444D"/>
    <w:rsid w:val="00A57F24"/>
    <w:rsid w:val="00A677E6"/>
    <w:rsid w:val="00A713CE"/>
    <w:rsid w:val="00A7465B"/>
    <w:rsid w:val="00A808F9"/>
    <w:rsid w:val="00A9063F"/>
    <w:rsid w:val="00A94984"/>
    <w:rsid w:val="00AA2C78"/>
    <w:rsid w:val="00AA4297"/>
    <w:rsid w:val="00AA5F66"/>
    <w:rsid w:val="00AB0E86"/>
    <w:rsid w:val="00AB27E8"/>
    <w:rsid w:val="00AB4593"/>
    <w:rsid w:val="00AB76AD"/>
    <w:rsid w:val="00AC2496"/>
    <w:rsid w:val="00AC4AAC"/>
    <w:rsid w:val="00AD1421"/>
    <w:rsid w:val="00AD22D5"/>
    <w:rsid w:val="00AD77E4"/>
    <w:rsid w:val="00AE2C20"/>
    <w:rsid w:val="00AF4216"/>
    <w:rsid w:val="00B00CA5"/>
    <w:rsid w:val="00B079C5"/>
    <w:rsid w:val="00B13AA2"/>
    <w:rsid w:val="00B20C2C"/>
    <w:rsid w:val="00B229A3"/>
    <w:rsid w:val="00B3199F"/>
    <w:rsid w:val="00B41F48"/>
    <w:rsid w:val="00B5348E"/>
    <w:rsid w:val="00B53EBC"/>
    <w:rsid w:val="00B57F87"/>
    <w:rsid w:val="00B63BC9"/>
    <w:rsid w:val="00B66830"/>
    <w:rsid w:val="00B66D82"/>
    <w:rsid w:val="00B67E6D"/>
    <w:rsid w:val="00B74DC5"/>
    <w:rsid w:val="00B801C3"/>
    <w:rsid w:val="00B81DE9"/>
    <w:rsid w:val="00BA10D7"/>
    <w:rsid w:val="00BA52CA"/>
    <w:rsid w:val="00BA540B"/>
    <w:rsid w:val="00BB3514"/>
    <w:rsid w:val="00BB71D1"/>
    <w:rsid w:val="00BC4BBA"/>
    <w:rsid w:val="00BD2DCC"/>
    <w:rsid w:val="00BD4207"/>
    <w:rsid w:val="00BD6EAB"/>
    <w:rsid w:val="00BE4AAF"/>
    <w:rsid w:val="00BE7D18"/>
    <w:rsid w:val="00BF1203"/>
    <w:rsid w:val="00C02C32"/>
    <w:rsid w:val="00C06C7E"/>
    <w:rsid w:val="00C07EC3"/>
    <w:rsid w:val="00C15A0F"/>
    <w:rsid w:val="00C16294"/>
    <w:rsid w:val="00C248CE"/>
    <w:rsid w:val="00C3203D"/>
    <w:rsid w:val="00C36D22"/>
    <w:rsid w:val="00C41428"/>
    <w:rsid w:val="00C465FB"/>
    <w:rsid w:val="00C469C8"/>
    <w:rsid w:val="00C5546B"/>
    <w:rsid w:val="00C56686"/>
    <w:rsid w:val="00C5798C"/>
    <w:rsid w:val="00C82374"/>
    <w:rsid w:val="00C84815"/>
    <w:rsid w:val="00CA3C54"/>
    <w:rsid w:val="00CA6831"/>
    <w:rsid w:val="00CB6E1E"/>
    <w:rsid w:val="00CD16F0"/>
    <w:rsid w:val="00CF1535"/>
    <w:rsid w:val="00CF35EA"/>
    <w:rsid w:val="00CF5476"/>
    <w:rsid w:val="00CF7BFD"/>
    <w:rsid w:val="00D01FBF"/>
    <w:rsid w:val="00D0389A"/>
    <w:rsid w:val="00D132F7"/>
    <w:rsid w:val="00D16EC8"/>
    <w:rsid w:val="00D232A9"/>
    <w:rsid w:val="00D403E4"/>
    <w:rsid w:val="00D50B94"/>
    <w:rsid w:val="00D551F2"/>
    <w:rsid w:val="00D624C8"/>
    <w:rsid w:val="00D630FC"/>
    <w:rsid w:val="00D665AB"/>
    <w:rsid w:val="00D6701C"/>
    <w:rsid w:val="00D70FB2"/>
    <w:rsid w:val="00D73A25"/>
    <w:rsid w:val="00D805CD"/>
    <w:rsid w:val="00D80626"/>
    <w:rsid w:val="00D862BB"/>
    <w:rsid w:val="00D94821"/>
    <w:rsid w:val="00D9683A"/>
    <w:rsid w:val="00D97178"/>
    <w:rsid w:val="00DB253E"/>
    <w:rsid w:val="00DB6541"/>
    <w:rsid w:val="00DB6CCB"/>
    <w:rsid w:val="00DC0FB8"/>
    <w:rsid w:val="00DC61A8"/>
    <w:rsid w:val="00DE32E0"/>
    <w:rsid w:val="00DE35A3"/>
    <w:rsid w:val="00DE7498"/>
    <w:rsid w:val="00DE7992"/>
    <w:rsid w:val="00DF31E7"/>
    <w:rsid w:val="00DF3D24"/>
    <w:rsid w:val="00DF420A"/>
    <w:rsid w:val="00E11F32"/>
    <w:rsid w:val="00E12DB9"/>
    <w:rsid w:val="00E2159A"/>
    <w:rsid w:val="00E3082A"/>
    <w:rsid w:val="00E51519"/>
    <w:rsid w:val="00E54BDB"/>
    <w:rsid w:val="00E7188C"/>
    <w:rsid w:val="00E9132D"/>
    <w:rsid w:val="00E963E5"/>
    <w:rsid w:val="00EA48F9"/>
    <w:rsid w:val="00EB3D46"/>
    <w:rsid w:val="00EB4E3C"/>
    <w:rsid w:val="00EC332A"/>
    <w:rsid w:val="00EC7B62"/>
    <w:rsid w:val="00ED546D"/>
    <w:rsid w:val="00EF7C3B"/>
    <w:rsid w:val="00F01A8F"/>
    <w:rsid w:val="00F04D99"/>
    <w:rsid w:val="00F1189A"/>
    <w:rsid w:val="00F17238"/>
    <w:rsid w:val="00F22CC6"/>
    <w:rsid w:val="00F23E2D"/>
    <w:rsid w:val="00F274D7"/>
    <w:rsid w:val="00F30D48"/>
    <w:rsid w:val="00F379FF"/>
    <w:rsid w:val="00F61F39"/>
    <w:rsid w:val="00F7323B"/>
    <w:rsid w:val="00F73F0B"/>
    <w:rsid w:val="00F7410F"/>
    <w:rsid w:val="00F74867"/>
    <w:rsid w:val="00F8404B"/>
    <w:rsid w:val="00F860AF"/>
    <w:rsid w:val="00F90904"/>
    <w:rsid w:val="00F909CD"/>
    <w:rsid w:val="00FA40AB"/>
    <w:rsid w:val="00FB0C79"/>
    <w:rsid w:val="00FB18F0"/>
    <w:rsid w:val="00FC360B"/>
    <w:rsid w:val="00FC373D"/>
    <w:rsid w:val="00FC3CFD"/>
    <w:rsid w:val="00FC4626"/>
    <w:rsid w:val="00FD5BDB"/>
    <w:rsid w:val="00FF0A58"/>
    <w:rsid w:val="00FF25FF"/>
    <w:rsid w:val="00FF386A"/>
    <w:rsid w:val="00FF5795"/>
    <w:rsid w:val="00FF6F41"/>
    <w:rsid w:val="00FF7AC8"/>
    <w:rsid w:val="05FA3AE8"/>
    <w:rsid w:val="16D8036F"/>
    <w:rsid w:val="18FB2C97"/>
    <w:rsid w:val="1A131AFE"/>
    <w:rsid w:val="1B5E1503"/>
    <w:rsid w:val="1EEB3CD1"/>
    <w:rsid w:val="29471912"/>
    <w:rsid w:val="3F142F8B"/>
    <w:rsid w:val="43C841DD"/>
    <w:rsid w:val="4DD978F3"/>
    <w:rsid w:val="52E45435"/>
    <w:rsid w:val="531854DE"/>
    <w:rsid w:val="561F736D"/>
    <w:rsid w:val="58254B7B"/>
    <w:rsid w:val="5896431D"/>
    <w:rsid w:val="58EF53F5"/>
    <w:rsid w:val="5AB24885"/>
    <w:rsid w:val="5D574998"/>
    <w:rsid w:val="5F224E40"/>
    <w:rsid w:val="5F58698C"/>
    <w:rsid w:val="61714A6A"/>
    <w:rsid w:val="63732D51"/>
    <w:rsid w:val="66182C0C"/>
    <w:rsid w:val="6E8C5E46"/>
    <w:rsid w:val="74F14EA2"/>
    <w:rsid w:val="76E80CB8"/>
    <w:rsid w:val="7C266981"/>
    <w:rsid w:val="7C4A7F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Document Map"/>
    <w:basedOn w:val="1"/>
    <w:link w:val="19"/>
    <w:qFormat/>
    <w:uiPriority w:val="0"/>
    <w:rPr>
      <w:rFonts w:ascii="宋体"/>
      <w:sz w:val="18"/>
      <w:szCs w:val="18"/>
    </w:rPr>
  </w:style>
  <w:style w:type="paragraph" w:styleId="5">
    <w:name w:val="annotation text"/>
    <w:basedOn w:val="1"/>
    <w:link w:val="20"/>
    <w:qFormat/>
    <w:uiPriority w:val="0"/>
    <w:pPr>
      <w:jc w:val="left"/>
    </w:pPr>
  </w:style>
  <w:style w:type="paragraph" w:styleId="6">
    <w:name w:val="Body Text"/>
    <w:basedOn w:val="1"/>
    <w:qFormat/>
    <w:uiPriority w:val="0"/>
    <w:rPr>
      <w:sz w:val="24"/>
    </w:rPr>
  </w:style>
  <w:style w:type="paragraph" w:styleId="7">
    <w:name w:val="Body Text Indent"/>
    <w:basedOn w:val="1"/>
    <w:qFormat/>
    <w:uiPriority w:val="0"/>
    <w:pPr>
      <w:spacing w:line="360" w:lineRule="auto"/>
      <w:ind w:firstLine="480" w:firstLineChars="200"/>
    </w:pPr>
    <w:rPr>
      <w:rFonts w:ascii="宋体" w:hAnsi="宋体"/>
      <w:sz w:val="24"/>
    </w:rPr>
  </w:style>
  <w:style w:type="paragraph" w:styleId="8">
    <w:name w:val="Body Text Indent 2"/>
    <w:basedOn w:val="1"/>
    <w:qFormat/>
    <w:uiPriority w:val="0"/>
    <w:pPr>
      <w:spacing w:line="360" w:lineRule="auto"/>
      <w:ind w:firstLine="540" w:firstLineChars="225"/>
    </w:pPr>
    <w:rPr>
      <w:rFonts w:ascii="宋体" w:hAnsi="宋体"/>
      <w:sz w:val="24"/>
    </w:rPr>
  </w:style>
  <w:style w:type="paragraph" w:styleId="9">
    <w:name w:val="Balloon Text"/>
    <w:basedOn w:val="1"/>
    <w:semiHidden/>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line="360" w:lineRule="auto"/>
      <w:ind w:firstLine="360" w:firstLineChars="150"/>
    </w:pPr>
    <w:rPr>
      <w:rFonts w:ascii="宋体" w:hAnsi="宋体"/>
      <w:sz w:val="24"/>
    </w:rPr>
  </w:style>
  <w:style w:type="paragraph" w:styleId="13">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14">
    <w:name w:val="annotation subject"/>
    <w:basedOn w:val="5"/>
    <w:next w:val="5"/>
    <w:link w:val="22"/>
    <w:qFormat/>
    <w:uiPriority w:val="0"/>
    <w:rPr>
      <w:b/>
      <w:bCs/>
    </w:rPr>
  </w:style>
  <w:style w:type="character" w:styleId="17">
    <w:name w:val="page number"/>
    <w:qFormat/>
    <w:uiPriority w:val="0"/>
  </w:style>
  <w:style w:type="character" w:styleId="18">
    <w:name w:val="annotation reference"/>
    <w:qFormat/>
    <w:uiPriority w:val="99"/>
    <w:rPr>
      <w:sz w:val="21"/>
      <w:szCs w:val="21"/>
    </w:rPr>
  </w:style>
  <w:style w:type="character" w:customStyle="1" w:styleId="19">
    <w:name w:val="文档结构图 字符"/>
    <w:link w:val="4"/>
    <w:qFormat/>
    <w:uiPriority w:val="0"/>
    <w:rPr>
      <w:rFonts w:ascii="宋体"/>
      <w:kern w:val="2"/>
      <w:sz w:val="18"/>
      <w:szCs w:val="18"/>
    </w:rPr>
  </w:style>
  <w:style w:type="character" w:customStyle="1" w:styleId="20">
    <w:name w:val="批注文字 字符"/>
    <w:link w:val="5"/>
    <w:qFormat/>
    <w:uiPriority w:val="0"/>
    <w:rPr>
      <w:kern w:val="2"/>
      <w:sz w:val="21"/>
      <w:szCs w:val="24"/>
    </w:rPr>
  </w:style>
  <w:style w:type="character" w:customStyle="1" w:styleId="21">
    <w:name w:val="页脚 字符"/>
    <w:link w:val="10"/>
    <w:qFormat/>
    <w:uiPriority w:val="99"/>
    <w:rPr>
      <w:kern w:val="2"/>
      <w:sz w:val="18"/>
      <w:szCs w:val="18"/>
    </w:rPr>
  </w:style>
  <w:style w:type="character" w:customStyle="1" w:styleId="22">
    <w:name w:val="批注主题 字符"/>
    <w:link w:val="14"/>
    <w:qFormat/>
    <w:uiPriority w:val="0"/>
    <w:rPr>
      <w:b/>
      <w:bCs/>
      <w:kern w:val="2"/>
      <w:sz w:val="21"/>
      <w:szCs w:val="24"/>
    </w:rPr>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4">
    <w:name w:val="List Paragraph"/>
    <w:basedOn w:val="1"/>
    <w:qFormat/>
    <w:uiPriority w:val="34"/>
    <w:pPr>
      <w:ind w:firstLine="420" w:firstLineChars="200"/>
    </w:pPr>
    <w:rPr>
      <w:rFonts w:ascii="等线" w:hAnsi="等线" w:eastAsia="等线" w:cs="Times New Roman"/>
      <w:szCs w:val="22"/>
    </w:rPr>
  </w:style>
  <w:style w:type="paragraph" w:customStyle="1" w:styleId="25">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
    <w:name w:val="_Style 25"/>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Company>
  <Pages>4</Pages>
  <Words>2462</Words>
  <Characters>2540</Characters>
  <Lines>18</Lines>
  <Paragraphs>5</Paragraphs>
  <TotalTime>10</TotalTime>
  <ScaleCrop>false</ScaleCrop>
  <LinksUpToDate>false</LinksUpToDate>
  <CharactersWithSpaces>2583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2025-02-27T07:15:00Z</dcterms:created>
  <dc:creator>black</dc:creator>
  <cp:lastModifiedBy>原东东</cp:lastModifiedBy>
  <cp:lastPrinted>2018-05-25T00:11:00Z</cp:lastPrinted>
  <dcterms:modified xsi:type="dcterms:W3CDTF">2025-06-03T07:02:46Z</dcterms:modified>
  <dc:title>税务服务协议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DAE8D85B2F3045EFB5FF7EDBFEAE8EF9_13</vt:lpwstr>
  </property>
  <property fmtid="{D5CDD505-2E9C-101B-9397-08002B2CF9AE}" pid="4" name="KSOTemplateDocerSaveRecord">
    <vt:lpwstr>eyJoZGlkIjoiNGUwMWI0ZDFkYjdkZDUyZWY4ZjdmZGMxZGJmOTRhOTMiLCJ1c2VySWQiOiIyMzAzNzQ3NjMifQ==</vt:lpwstr>
  </property>
</Properties>
</file>