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3E16B">
      <w:pPr>
        <w:jc w:val="center"/>
        <w:rPr>
          <w:rFonts w:ascii="宋体" w:hAnsi="宋体" w:cs="宋体"/>
          <w:bCs/>
          <w:sz w:val="52"/>
          <w:szCs w:val="52"/>
        </w:rPr>
      </w:pPr>
      <w:bookmarkStart w:id="0" w:name="_GoBack"/>
      <w:bookmarkEnd w:id="0"/>
      <w:r>
        <w:rPr>
          <w:rFonts w:hint="eastAsia" w:ascii="宋体" w:hAnsi="宋体" w:cs="宋体"/>
          <w:bCs/>
          <w:sz w:val="52"/>
          <w:szCs w:val="52"/>
        </w:rPr>
        <w:t>XXX拓展服务采购合同</w:t>
      </w:r>
    </w:p>
    <w:p w14:paraId="1D902EA7">
      <w:pPr>
        <w:spacing w:line="600" w:lineRule="exact"/>
        <w:jc w:val="right"/>
        <w:rPr>
          <w:rFonts w:ascii="宋体" w:hAnsi="宋体" w:cs="宋体"/>
          <w:bCs/>
          <w:sz w:val="52"/>
          <w:szCs w:val="52"/>
        </w:rPr>
      </w:pPr>
      <w:r>
        <w:rPr>
          <w:rFonts w:hint="eastAsia" w:ascii="宋体" w:hAnsi="宋体" w:cs="宋体"/>
          <w:sz w:val="28"/>
          <w:szCs w:val="28"/>
        </w:rPr>
        <w:t>合同签订地：深圳市</w:t>
      </w:r>
    </w:p>
    <w:p w14:paraId="07D7FB43">
      <w:pPr>
        <w:rPr>
          <w:rFonts w:ascii="宋体" w:hAnsi="宋体" w:cs="宋体"/>
          <w:b/>
          <w:bCs/>
          <w:szCs w:val="21"/>
        </w:rPr>
      </w:pPr>
      <w:r>
        <w:rPr>
          <w:rFonts w:hint="eastAsia" w:ascii="宋体" w:hAnsi="宋体" w:cs="宋体"/>
          <w:b/>
          <w:bCs/>
          <w:szCs w:val="21"/>
        </w:rPr>
        <w:t xml:space="preserve">                                      </w:t>
      </w:r>
    </w:p>
    <w:tbl>
      <w:tblPr>
        <w:tblStyle w:val="9"/>
        <w:tblpPr w:leftFromText="180" w:rightFromText="180" w:vertAnchor="text" w:horzAnchor="page" w:tblpX="1832" w:tblpY="252"/>
        <w:tblW w:w="0" w:type="auto"/>
        <w:tblInd w:w="0" w:type="dxa"/>
        <w:tblLayout w:type="fixed"/>
        <w:tblCellMar>
          <w:top w:w="0" w:type="dxa"/>
          <w:left w:w="108" w:type="dxa"/>
          <w:bottom w:w="0" w:type="dxa"/>
          <w:right w:w="108" w:type="dxa"/>
        </w:tblCellMar>
      </w:tblPr>
      <w:tblGrid>
        <w:gridCol w:w="8472"/>
      </w:tblGrid>
      <w:tr w14:paraId="5269583B">
        <w:tblPrEx>
          <w:tblCellMar>
            <w:top w:w="0" w:type="dxa"/>
            <w:left w:w="108" w:type="dxa"/>
            <w:bottom w:w="0" w:type="dxa"/>
            <w:right w:w="108" w:type="dxa"/>
          </w:tblCellMar>
        </w:tblPrEx>
        <w:trPr>
          <w:trHeight w:val="567" w:hRule="atLeast"/>
        </w:trPr>
        <w:tc>
          <w:tcPr>
            <w:tcW w:w="8472" w:type="dxa"/>
          </w:tcPr>
          <w:p w14:paraId="3BB05096">
            <w:pPr>
              <w:pStyle w:val="7"/>
              <w:shd w:val="clear" w:color="auto" w:fill="FFFFFF"/>
              <w:spacing w:line="440" w:lineRule="exact"/>
              <w:ind w:right="250"/>
              <w:rPr>
                <w:rFonts w:ascii="宋体" w:hAnsi="宋体" w:cs="宋体"/>
                <w:sz w:val="28"/>
                <w:szCs w:val="28"/>
              </w:rPr>
            </w:pPr>
            <w:r>
              <w:rPr>
                <w:rFonts w:hint="eastAsia" w:ascii="宋体" w:hAnsi="宋体" w:cs="宋体"/>
                <w:b/>
                <w:bCs/>
                <w:sz w:val="28"/>
                <w:szCs w:val="28"/>
              </w:rPr>
              <w:t>甲方</w:t>
            </w:r>
            <w:r>
              <w:rPr>
                <w:rFonts w:hint="eastAsia" w:ascii="宋体" w:hAnsi="宋体" w:cs="宋体"/>
                <w:sz w:val="28"/>
                <w:szCs w:val="28"/>
              </w:rPr>
              <w:t>：清华大学深圳国际研究生院</w:t>
            </w:r>
          </w:p>
          <w:p w14:paraId="4AC89F7C">
            <w:pPr>
              <w:pStyle w:val="17"/>
              <w:spacing w:line="312" w:lineRule="auto"/>
              <w:ind w:firstLine="840" w:firstLineChars="300"/>
              <w:rPr>
                <w:rFonts w:ascii="宋体" w:hAnsi="宋体" w:eastAsia="宋体" w:cs="宋体"/>
                <w:sz w:val="28"/>
                <w:szCs w:val="28"/>
              </w:rPr>
            </w:pPr>
            <w:r>
              <w:rPr>
                <w:rFonts w:hint="eastAsia" w:ascii="宋体" w:hAnsi="宋体" w:eastAsia="宋体" w:cs="宋体"/>
                <w:b w:val="0"/>
                <w:bCs/>
                <w:color w:val="000000"/>
                <w:sz w:val="28"/>
                <w:szCs w:val="28"/>
              </w:rPr>
              <w:t>（具体承办单位：</w:t>
            </w:r>
            <w:r>
              <w:rPr>
                <w:rFonts w:hint="eastAsia" w:ascii="宋体" w:hAnsi="宋体" w:eastAsia="宋体" w:cs="宋体"/>
                <w:b w:val="0"/>
                <w:bCs/>
                <w:color w:val="000000"/>
                <w:sz w:val="28"/>
                <w:szCs w:val="28"/>
                <w:u w:val="single"/>
              </w:rPr>
              <w:t xml:space="preserve">       </w:t>
            </w:r>
            <w:r>
              <w:rPr>
                <w:rFonts w:hint="eastAsia" w:ascii="宋体" w:hAnsi="宋体" w:eastAsia="宋体" w:cs="宋体"/>
                <w:b w:val="0"/>
                <w:bCs/>
                <w:color w:val="000000"/>
                <w:sz w:val="28"/>
                <w:szCs w:val="28"/>
              </w:rPr>
              <w:t>）</w:t>
            </w:r>
          </w:p>
        </w:tc>
      </w:tr>
      <w:tr w14:paraId="71BC2159">
        <w:tblPrEx>
          <w:tblCellMar>
            <w:top w:w="0" w:type="dxa"/>
            <w:left w:w="108" w:type="dxa"/>
            <w:bottom w:w="0" w:type="dxa"/>
            <w:right w:w="108" w:type="dxa"/>
          </w:tblCellMar>
        </w:tblPrEx>
        <w:trPr>
          <w:trHeight w:val="567" w:hRule="atLeast"/>
        </w:trPr>
        <w:tc>
          <w:tcPr>
            <w:tcW w:w="8472" w:type="dxa"/>
          </w:tcPr>
          <w:p w14:paraId="7E588DA9">
            <w:pPr>
              <w:spacing w:line="440" w:lineRule="exact"/>
              <w:rPr>
                <w:rFonts w:ascii="宋体" w:hAnsi="宋体" w:cs="宋体"/>
                <w:sz w:val="28"/>
                <w:szCs w:val="28"/>
              </w:rPr>
            </w:pPr>
            <w:r>
              <w:rPr>
                <w:rFonts w:hint="eastAsia" w:ascii="宋体" w:hAnsi="宋体" w:cs="宋体"/>
                <w:sz w:val="28"/>
                <w:szCs w:val="28"/>
              </w:rPr>
              <w:t>联系人：</w:t>
            </w:r>
          </w:p>
        </w:tc>
      </w:tr>
      <w:tr w14:paraId="3D6180E8">
        <w:tblPrEx>
          <w:tblCellMar>
            <w:top w:w="0" w:type="dxa"/>
            <w:left w:w="108" w:type="dxa"/>
            <w:bottom w:w="0" w:type="dxa"/>
            <w:right w:w="108" w:type="dxa"/>
          </w:tblCellMar>
        </w:tblPrEx>
        <w:trPr>
          <w:trHeight w:val="567" w:hRule="atLeast"/>
        </w:trPr>
        <w:tc>
          <w:tcPr>
            <w:tcW w:w="8472" w:type="dxa"/>
          </w:tcPr>
          <w:p w14:paraId="593A7671">
            <w:pPr>
              <w:spacing w:line="440" w:lineRule="exact"/>
              <w:rPr>
                <w:rFonts w:ascii="宋体" w:hAnsi="宋体" w:cs="宋体"/>
                <w:sz w:val="28"/>
                <w:szCs w:val="28"/>
              </w:rPr>
            </w:pPr>
            <w:r>
              <w:rPr>
                <w:rFonts w:hint="eastAsia" w:ascii="宋体" w:hAnsi="宋体" w:cs="宋体"/>
                <w:sz w:val="28"/>
                <w:szCs w:val="28"/>
              </w:rPr>
              <w:t>联系电话：</w:t>
            </w:r>
          </w:p>
        </w:tc>
      </w:tr>
      <w:tr w14:paraId="50516759">
        <w:tblPrEx>
          <w:tblCellMar>
            <w:top w:w="0" w:type="dxa"/>
            <w:left w:w="108" w:type="dxa"/>
            <w:bottom w:w="0" w:type="dxa"/>
            <w:right w:w="108" w:type="dxa"/>
          </w:tblCellMar>
        </w:tblPrEx>
        <w:trPr>
          <w:trHeight w:val="567" w:hRule="atLeast"/>
        </w:trPr>
        <w:tc>
          <w:tcPr>
            <w:tcW w:w="8472" w:type="dxa"/>
          </w:tcPr>
          <w:p w14:paraId="2CAA9E05">
            <w:pPr>
              <w:spacing w:line="440" w:lineRule="exact"/>
              <w:rPr>
                <w:rFonts w:ascii="宋体" w:hAnsi="宋体" w:cs="宋体"/>
                <w:sz w:val="28"/>
                <w:szCs w:val="28"/>
              </w:rPr>
            </w:pPr>
            <w:r>
              <w:rPr>
                <w:rFonts w:hint="eastAsia" w:ascii="宋体" w:hAnsi="宋体" w:cs="宋体"/>
                <w:sz w:val="28"/>
                <w:szCs w:val="28"/>
              </w:rPr>
              <w:t>地址：</w:t>
            </w:r>
          </w:p>
        </w:tc>
      </w:tr>
      <w:tr w14:paraId="47E5CC12">
        <w:tblPrEx>
          <w:tblCellMar>
            <w:top w:w="0" w:type="dxa"/>
            <w:left w:w="108" w:type="dxa"/>
            <w:bottom w:w="0" w:type="dxa"/>
            <w:right w:w="108" w:type="dxa"/>
          </w:tblCellMar>
        </w:tblPrEx>
        <w:trPr>
          <w:trHeight w:val="567" w:hRule="atLeast"/>
        </w:trPr>
        <w:tc>
          <w:tcPr>
            <w:tcW w:w="8472" w:type="dxa"/>
          </w:tcPr>
          <w:p w14:paraId="7C4212C7">
            <w:pPr>
              <w:spacing w:line="440" w:lineRule="exact"/>
              <w:rPr>
                <w:rFonts w:ascii="宋体" w:hAnsi="宋体" w:cs="宋体"/>
                <w:sz w:val="28"/>
                <w:szCs w:val="28"/>
              </w:rPr>
            </w:pPr>
            <w:r>
              <w:rPr>
                <w:rFonts w:hint="eastAsia" w:ascii="宋体" w:hAnsi="宋体" w:cs="宋体"/>
                <w:b/>
                <w:bCs/>
                <w:sz w:val="28"/>
                <w:szCs w:val="28"/>
              </w:rPr>
              <w:t>乙方：</w:t>
            </w:r>
          </w:p>
        </w:tc>
      </w:tr>
      <w:tr w14:paraId="4948506E">
        <w:tblPrEx>
          <w:tblCellMar>
            <w:top w:w="0" w:type="dxa"/>
            <w:left w:w="108" w:type="dxa"/>
            <w:bottom w:w="0" w:type="dxa"/>
            <w:right w:w="108" w:type="dxa"/>
          </w:tblCellMar>
        </w:tblPrEx>
        <w:trPr>
          <w:trHeight w:val="567" w:hRule="atLeast"/>
        </w:trPr>
        <w:tc>
          <w:tcPr>
            <w:tcW w:w="8472" w:type="dxa"/>
          </w:tcPr>
          <w:p w14:paraId="147FD2EC">
            <w:pPr>
              <w:spacing w:line="440" w:lineRule="exact"/>
              <w:rPr>
                <w:rFonts w:ascii="宋体" w:hAnsi="宋体" w:cs="宋体"/>
                <w:sz w:val="28"/>
                <w:szCs w:val="28"/>
              </w:rPr>
            </w:pPr>
            <w:r>
              <w:rPr>
                <w:rFonts w:hint="eastAsia" w:ascii="宋体" w:hAnsi="宋体" w:cs="宋体"/>
                <w:sz w:val="28"/>
                <w:szCs w:val="28"/>
              </w:rPr>
              <w:t>联系人：</w:t>
            </w:r>
          </w:p>
        </w:tc>
      </w:tr>
      <w:tr w14:paraId="41FCA022">
        <w:tblPrEx>
          <w:tblCellMar>
            <w:top w:w="0" w:type="dxa"/>
            <w:left w:w="108" w:type="dxa"/>
            <w:bottom w:w="0" w:type="dxa"/>
            <w:right w:w="108" w:type="dxa"/>
          </w:tblCellMar>
        </w:tblPrEx>
        <w:trPr>
          <w:trHeight w:val="567" w:hRule="atLeast"/>
        </w:trPr>
        <w:tc>
          <w:tcPr>
            <w:tcW w:w="8472" w:type="dxa"/>
          </w:tcPr>
          <w:p w14:paraId="3CCAE13E">
            <w:pPr>
              <w:spacing w:line="440" w:lineRule="exact"/>
              <w:rPr>
                <w:rFonts w:ascii="宋体" w:hAnsi="宋体" w:cs="宋体"/>
                <w:sz w:val="28"/>
                <w:szCs w:val="28"/>
              </w:rPr>
            </w:pPr>
            <w:r>
              <w:rPr>
                <w:rFonts w:hint="eastAsia" w:ascii="宋体" w:hAnsi="宋体" w:cs="宋体"/>
                <w:sz w:val="28"/>
                <w:szCs w:val="28"/>
              </w:rPr>
              <w:t>联系电话：</w:t>
            </w:r>
          </w:p>
        </w:tc>
      </w:tr>
      <w:tr w14:paraId="088FDA50">
        <w:tblPrEx>
          <w:tblCellMar>
            <w:top w:w="0" w:type="dxa"/>
            <w:left w:w="108" w:type="dxa"/>
            <w:bottom w:w="0" w:type="dxa"/>
            <w:right w:w="108" w:type="dxa"/>
          </w:tblCellMar>
        </w:tblPrEx>
        <w:trPr>
          <w:trHeight w:val="567" w:hRule="atLeast"/>
        </w:trPr>
        <w:tc>
          <w:tcPr>
            <w:tcW w:w="8472" w:type="dxa"/>
          </w:tcPr>
          <w:p w14:paraId="6F614CCC">
            <w:pPr>
              <w:rPr>
                <w:rFonts w:ascii="宋体" w:hAnsi="宋体" w:cs="宋体"/>
                <w:sz w:val="28"/>
                <w:szCs w:val="28"/>
              </w:rPr>
            </w:pPr>
            <w:r>
              <w:rPr>
                <w:rFonts w:hint="eastAsia" w:ascii="宋体" w:hAnsi="宋体" w:cs="宋体"/>
                <w:sz w:val="28"/>
                <w:szCs w:val="28"/>
              </w:rPr>
              <w:t>地址：</w:t>
            </w:r>
          </w:p>
        </w:tc>
      </w:tr>
    </w:tbl>
    <w:p w14:paraId="54C92D72">
      <w:pPr>
        <w:tabs>
          <w:tab w:val="left" w:pos="360"/>
          <w:tab w:val="left" w:pos="480"/>
        </w:tabs>
        <w:spacing w:beforeLines="50" w:line="276" w:lineRule="auto"/>
        <w:rPr>
          <w:rFonts w:ascii="仿宋" w:hAnsi="仿宋" w:eastAsia="仿宋"/>
          <w:b/>
          <w:bCs/>
          <w:sz w:val="24"/>
        </w:rPr>
      </w:pPr>
    </w:p>
    <w:p w14:paraId="7A15B658">
      <w:pPr>
        <w:pStyle w:val="19"/>
        <w:spacing w:line="312" w:lineRule="auto"/>
        <w:ind w:firstLine="560"/>
        <w:jc w:val="left"/>
        <w:rPr>
          <w:rFonts w:ascii="仿宋" w:hAnsi="仿宋" w:eastAsia="仿宋" w:cs="宋体"/>
          <w:bCs/>
          <w:sz w:val="24"/>
        </w:rPr>
      </w:pPr>
      <w:r>
        <w:rPr>
          <w:rFonts w:hint="eastAsia" w:ascii="宋体" w:hAnsi="宋体" w:eastAsia="宋体" w:cs="宋体"/>
          <w:kern w:val="0"/>
          <w:sz w:val="28"/>
          <w:szCs w:val="28"/>
        </w:rPr>
        <w:t>按照《中华人民共和国民法典》（第三编合同）和《中华人民共和国政府采购法》、《深圳经济特区政府采购条例》等相关法律法规，</w:t>
      </w:r>
      <w:r>
        <w:rPr>
          <w:rFonts w:hint="eastAsia" w:ascii="宋体" w:hAnsi="宋体" w:eastAsia="宋体" w:cs="宋体"/>
          <w:bCs/>
          <w:sz w:val="28"/>
          <w:szCs w:val="28"/>
        </w:rPr>
        <w:t>就甲方委托乙方提供素质拓展服务事宜，</w:t>
      </w:r>
      <w:r>
        <w:rPr>
          <w:rFonts w:hint="eastAsia" w:ascii="宋体" w:hAnsi="宋体" w:eastAsia="宋体" w:cs="宋体"/>
          <w:kern w:val="0"/>
          <w:sz w:val="28"/>
          <w:szCs w:val="28"/>
        </w:rPr>
        <w:t>经双方友好协商协商，达成以下合同条款：</w:t>
      </w:r>
    </w:p>
    <w:p w14:paraId="501EFBD4">
      <w:pPr>
        <w:pStyle w:val="17"/>
        <w:spacing w:line="312" w:lineRule="auto"/>
        <w:jc w:val="left"/>
        <w:rPr>
          <w:rFonts w:ascii="宋体" w:hAnsi="宋体" w:eastAsia="宋体" w:cs="宋体"/>
          <w:bCs/>
          <w:sz w:val="28"/>
          <w:szCs w:val="28"/>
        </w:rPr>
      </w:pPr>
      <w:r>
        <w:rPr>
          <w:rFonts w:hint="eastAsia" w:ascii="宋体" w:hAnsi="宋体" w:eastAsia="宋体" w:cs="宋体"/>
          <w:bCs/>
          <w:sz w:val="28"/>
          <w:szCs w:val="28"/>
        </w:rPr>
        <w:t>一、服务概要</w:t>
      </w:r>
    </w:p>
    <w:p w14:paraId="443369D6">
      <w:pPr>
        <w:spacing w:line="312" w:lineRule="auto"/>
        <w:ind w:firstLine="560" w:firstLineChars="200"/>
        <w:jc w:val="left"/>
        <w:rPr>
          <w:rFonts w:ascii="宋体" w:hAnsi="宋体" w:cs="宋体"/>
          <w:sz w:val="28"/>
          <w:szCs w:val="28"/>
        </w:rPr>
      </w:pPr>
      <w:r>
        <w:rPr>
          <w:rFonts w:hint="eastAsia" w:ascii="宋体" w:hAnsi="宋体" w:cs="宋体"/>
          <w:sz w:val="28"/>
          <w:szCs w:val="28"/>
        </w:rPr>
        <w:t>1.内容：乙方为甲方提供为期【  】天的拓展训练课程设计及实施服务，并保证按照合同约定及甲方要求完成全部活动任务。</w:t>
      </w:r>
    </w:p>
    <w:p w14:paraId="43050E3E">
      <w:pPr>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2.项目名称： </w:t>
      </w:r>
    </w:p>
    <w:p w14:paraId="69D2D22E">
      <w:pPr>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3.实施地点 ： </w:t>
      </w:r>
    </w:p>
    <w:p w14:paraId="59499991">
      <w:pPr>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4.实施时间 ： </w:t>
      </w:r>
    </w:p>
    <w:p w14:paraId="4D918877">
      <w:pPr>
        <w:spacing w:line="312" w:lineRule="auto"/>
        <w:ind w:firstLine="560" w:firstLineChars="200"/>
        <w:jc w:val="left"/>
        <w:rPr>
          <w:rFonts w:ascii="宋体" w:hAnsi="宋体" w:cs="宋体"/>
          <w:sz w:val="28"/>
          <w:szCs w:val="28"/>
        </w:rPr>
      </w:pPr>
      <w:r>
        <w:rPr>
          <w:rFonts w:hint="eastAsia" w:ascii="宋体" w:hAnsi="宋体" w:cs="宋体"/>
          <w:sz w:val="28"/>
          <w:szCs w:val="28"/>
        </w:rPr>
        <w:t>5.计划参训人数 ：【  】人</w:t>
      </w:r>
    </w:p>
    <w:p w14:paraId="30038FD1">
      <w:pPr>
        <w:pStyle w:val="17"/>
        <w:spacing w:line="312" w:lineRule="auto"/>
        <w:jc w:val="left"/>
        <w:rPr>
          <w:rFonts w:ascii="宋体" w:hAnsi="宋体" w:eastAsia="宋体" w:cs="宋体"/>
          <w:bCs/>
          <w:sz w:val="28"/>
          <w:szCs w:val="28"/>
        </w:rPr>
      </w:pPr>
      <w:r>
        <w:rPr>
          <w:rFonts w:hint="eastAsia" w:ascii="宋体" w:hAnsi="宋体" w:eastAsia="宋体" w:cs="宋体"/>
          <w:bCs/>
          <w:sz w:val="28"/>
          <w:szCs w:val="28"/>
        </w:rPr>
        <w:t>二、双方权利与义务</w:t>
      </w:r>
    </w:p>
    <w:p w14:paraId="261ED091">
      <w:pPr>
        <w:adjustRightInd w:val="0"/>
        <w:snapToGrid w:val="0"/>
        <w:spacing w:line="312" w:lineRule="auto"/>
        <w:ind w:firstLine="560" w:firstLineChars="200"/>
        <w:jc w:val="left"/>
        <w:rPr>
          <w:rFonts w:ascii="宋体" w:hAnsi="宋体" w:cs="宋体"/>
          <w:bCs/>
          <w:sz w:val="28"/>
          <w:szCs w:val="28"/>
        </w:rPr>
      </w:pPr>
      <w:r>
        <w:rPr>
          <w:rFonts w:hint="eastAsia" w:ascii="宋体" w:hAnsi="宋体" w:cs="宋体"/>
          <w:bCs/>
          <w:sz w:val="28"/>
          <w:szCs w:val="28"/>
        </w:rPr>
        <w:t>（一）甲方权利与义务</w:t>
      </w:r>
    </w:p>
    <w:p w14:paraId="1F584ECC">
      <w:pPr>
        <w:spacing w:line="312" w:lineRule="auto"/>
        <w:ind w:firstLine="560" w:firstLineChars="200"/>
        <w:jc w:val="left"/>
        <w:rPr>
          <w:rFonts w:ascii="宋体" w:hAnsi="宋体" w:cs="宋体"/>
          <w:color w:val="4F6228" w:themeColor="accent3" w:themeShade="80"/>
          <w:sz w:val="28"/>
          <w:szCs w:val="28"/>
          <w:shd w:val="pct15" w:color="auto" w:fill="FFFFFF"/>
        </w:rPr>
      </w:pPr>
      <w:r>
        <w:rPr>
          <w:rFonts w:ascii="宋体" w:hAnsi="宋体" w:cs="宋体"/>
          <w:color w:val="000000" w:themeColor="text1"/>
          <w:sz w:val="28"/>
          <w:szCs w:val="28"/>
        </w:rPr>
        <w:t>1.</w:t>
      </w:r>
      <w:r>
        <w:rPr>
          <w:rFonts w:hint="eastAsia" w:ascii="宋体" w:hAnsi="宋体" w:cs="宋体"/>
          <w:sz w:val="28"/>
          <w:szCs w:val="28"/>
        </w:rPr>
        <w:t>提出培训需求及标准、确认培训方案</w:t>
      </w:r>
      <w:r>
        <w:rPr>
          <w:rFonts w:hint="eastAsia" w:ascii="宋体" w:hAnsi="宋体" w:cs="宋体"/>
          <w:color w:val="000000" w:themeColor="text1"/>
          <w:sz w:val="28"/>
          <w:szCs w:val="28"/>
        </w:rPr>
        <w:t>。</w:t>
      </w:r>
    </w:p>
    <w:p w14:paraId="6D4AFAB7">
      <w:pPr>
        <w:spacing w:line="312" w:lineRule="auto"/>
        <w:ind w:firstLine="560" w:firstLineChars="200"/>
        <w:jc w:val="left"/>
        <w:rPr>
          <w:rFonts w:ascii="宋体" w:hAnsi="宋体" w:cs="宋体"/>
          <w:sz w:val="28"/>
          <w:szCs w:val="28"/>
        </w:rPr>
      </w:pPr>
      <w:r>
        <w:rPr>
          <w:rFonts w:ascii="宋体" w:hAnsi="宋体" w:cs="宋体"/>
          <w:sz w:val="28"/>
          <w:szCs w:val="28"/>
        </w:rPr>
        <w:t>2.</w:t>
      </w:r>
      <w:r>
        <w:rPr>
          <w:rFonts w:hint="eastAsia" w:ascii="宋体" w:hAnsi="宋体" w:cs="宋体"/>
          <w:sz w:val="28"/>
          <w:szCs w:val="28"/>
        </w:rPr>
        <w:t>组织学员按照约定的时间参加培训。</w:t>
      </w:r>
    </w:p>
    <w:p w14:paraId="6B6C29BC">
      <w:pPr>
        <w:spacing w:line="312" w:lineRule="auto"/>
        <w:ind w:firstLine="560" w:firstLineChars="200"/>
        <w:jc w:val="left"/>
        <w:rPr>
          <w:rFonts w:ascii="宋体" w:hAnsi="宋体" w:cs="宋体"/>
          <w:sz w:val="28"/>
          <w:szCs w:val="28"/>
        </w:rPr>
      </w:pPr>
      <w:r>
        <w:rPr>
          <w:rFonts w:ascii="宋体" w:hAnsi="宋体" w:cs="宋体"/>
          <w:sz w:val="28"/>
          <w:szCs w:val="28"/>
        </w:rPr>
        <w:t>3.</w:t>
      </w:r>
      <w:r>
        <w:rPr>
          <w:rFonts w:hint="eastAsia" w:ascii="宋体" w:hAnsi="宋体" w:cs="宋体"/>
          <w:sz w:val="28"/>
          <w:szCs w:val="28"/>
        </w:rPr>
        <w:t>有权利了解该次培训活动的所有相关细节，并进行教学质量监督。</w:t>
      </w:r>
    </w:p>
    <w:p w14:paraId="12FF15DA">
      <w:pPr>
        <w:spacing w:line="312" w:lineRule="auto"/>
        <w:ind w:firstLine="560" w:firstLineChars="200"/>
        <w:jc w:val="left"/>
        <w:rPr>
          <w:rFonts w:ascii="宋体" w:hAnsi="宋体" w:cs="宋体"/>
          <w:sz w:val="28"/>
          <w:szCs w:val="28"/>
        </w:rPr>
      </w:pPr>
      <w:r>
        <w:rPr>
          <w:rFonts w:ascii="宋体" w:hAnsi="宋体" w:cs="宋体"/>
          <w:sz w:val="28"/>
          <w:szCs w:val="28"/>
        </w:rPr>
        <w:t>4.</w:t>
      </w:r>
      <w:r>
        <w:rPr>
          <w:rFonts w:hint="eastAsia" w:ascii="宋体" w:hAnsi="宋体" w:cs="宋体"/>
          <w:sz w:val="28"/>
          <w:szCs w:val="28"/>
        </w:rPr>
        <w:t>做好前期准备工作，培训前</w:t>
      </w:r>
      <w:r>
        <w:rPr>
          <w:rFonts w:hint="eastAsia" w:ascii="宋体" w:hAnsi="宋体" w:cs="宋体"/>
          <w:sz w:val="28"/>
          <w:szCs w:val="28"/>
          <w:u w:val="single"/>
        </w:rPr>
        <w:t>【3】</w:t>
      </w:r>
      <w:r>
        <w:rPr>
          <w:rFonts w:hint="eastAsia" w:ascii="宋体" w:hAnsi="宋体" w:cs="宋体"/>
          <w:sz w:val="28"/>
          <w:szCs w:val="28"/>
        </w:rPr>
        <w:t>个工作日向乙方提供参训学员名单等信息，便于乙方为学员购买本次拓展培训期间保险。</w:t>
      </w:r>
    </w:p>
    <w:p w14:paraId="4D9A5572">
      <w:pPr>
        <w:spacing w:line="312" w:lineRule="auto"/>
        <w:ind w:firstLine="560" w:firstLineChars="200"/>
        <w:jc w:val="left"/>
        <w:rPr>
          <w:rFonts w:ascii="宋体" w:hAnsi="宋体" w:cs="宋体"/>
          <w:sz w:val="28"/>
          <w:szCs w:val="28"/>
        </w:rPr>
      </w:pPr>
      <w:r>
        <w:rPr>
          <w:rFonts w:ascii="宋体" w:hAnsi="宋体" w:cs="宋体"/>
          <w:sz w:val="28"/>
          <w:szCs w:val="28"/>
        </w:rPr>
        <w:t>5.</w:t>
      </w:r>
      <w:r>
        <w:rPr>
          <w:rFonts w:hint="eastAsia" w:ascii="宋体" w:hAnsi="宋体" w:cs="宋体"/>
          <w:sz w:val="28"/>
          <w:szCs w:val="28"/>
        </w:rPr>
        <w:t>协助乙方确认参训学员身体状况适合本次培训活动，告知学员培训相关注意事项；督促学员在活动中服从培训师的安排指导、遵守乙方的相关制度。</w:t>
      </w:r>
    </w:p>
    <w:p w14:paraId="247E9423">
      <w:pPr>
        <w:spacing w:line="312" w:lineRule="auto"/>
        <w:ind w:firstLine="560" w:firstLineChars="200"/>
        <w:jc w:val="left"/>
        <w:rPr>
          <w:rFonts w:ascii="宋体" w:hAnsi="宋体" w:cs="宋体"/>
          <w:sz w:val="28"/>
          <w:szCs w:val="28"/>
        </w:rPr>
      </w:pPr>
      <w:r>
        <w:rPr>
          <w:rFonts w:ascii="宋体" w:hAnsi="宋体" w:cs="宋体"/>
          <w:sz w:val="28"/>
          <w:szCs w:val="28"/>
        </w:rPr>
        <w:t>6.</w:t>
      </w:r>
      <w:r>
        <w:rPr>
          <w:rFonts w:hint="eastAsia" w:ascii="宋体" w:hAnsi="宋体" w:cs="宋体"/>
          <w:sz w:val="28"/>
          <w:szCs w:val="28"/>
        </w:rPr>
        <w:t>如遇不可抗力或工作冲突等临时情况，甲方有权向乙方提出调整培训时间或修改培训方案，经双方协商后实施。</w:t>
      </w:r>
    </w:p>
    <w:p w14:paraId="1F8CC682">
      <w:pPr>
        <w:spacing w:line="312" w:lineRule="auto"/>
        <w:ind w:firstLine="560" w:firstLineChars="200"/>
        <w:jc w:val="left"/>
        <w:rPr>
          <w:rFonts w:ascii="宋体" w:hAnsi="宋体" w:cs="宋体"/>
          <w:sz w:val="28"/>
          <w:szCs w:val="28"/>
        </w:rPr>
      </w:pPr>
      <w:r>
        <w:rPr>
          <w:rFonts w:ascii="宋体" w:hAnsi="宋体" w:cs="宋体"/>
          <w:sz w:val="28"/>
          <w:szCs w:val="28"/>
        </w:rPr>
        <w:t>7.</w:t>
      </w:r>
      <w:r>
        <w:rPr>
          <w:rFonts w:hint="eastAsia" w:ascii="宋体" w:hAnsi="宋体" w:cs="宋体"/>
          <w:sz w:val="28"/>
          <w:szCs w:val="28"/>
        </w:rPr>
        <w:t>培训结束后及时向乙方支付服务费。</w:t>
      </w:r>
    </w:p>
    <w:p w14:paraId="5DA9798D">
      <w:pPr>
        <w:adjustRightInd w:val="0"/>
        <w:snapToGrid w:val="0"/>
        <w:spacing w:line="312" w:lineRule="auto"/>
        <w:ind w:firstLine="560" w:firstLineChars="200"/>
        <w:jc w:val="left"/>
        <w:rPr>
          <w:rFonts w:ascii="宋体" w:hAnsi="宋体" w:cs="宋体"/>
          <w:bCs/>
          <w:sz w:val="28"/>
          <w:szCs w:val="28"/>
        </w:rPr>
      </w:pPr>
      <w:r>
        <w:rPr>
          <w:rFonts w:hint="eastAsia" w:ascii="宋体" w:hAnsi="宋体" w:cs="宋体"/>
          <w:bCs/>
          <w:sz w:val="28"/>
          <w:szCs w:val="28"/>
        </w:rPr>
        <w:t>（二）乙方权利与义务</w:t>
      </w:r>
    </w:p>
    <w:p w14:paraId="353D327C">
      <w:pPr>
        <w:spacing w:line="312" w:lineRule="auto"/>
        <w:ind w:firstLine="560" w:firstLineChars="200"/>
        <w:jc w:val="left"/>
        <w:rPr>
          <w:rFonts w:ascii="宋体" w:hAnsi="宋体" w:cs="宋体"/>
          <w:sz w:val="28"/>
          <w:szCs w:val="28"/>
        </w:rPr>
      </w:pPr>
      <w:r>
        <w:rPr>
          <w:rFonts w:ascii="宋体" w:hAnsi="宋体" w:cs="宋体"/>
          <w:sz w:val="28"/>
          <w:szCs w:val="28"/>
        </w:rPr>
        <w:t>1.</w:t>
      </w:r>
      <w:r>
        <w:rPr>
          <w:rFonts w:hint="eastAsia" w:ascii="宋体" w:hAnsi="宋体" w:cs="宋体"/>
          <w:sz w:val="28"/>
          <w:szCs w:val="28"/>
        </w:rPr>
        <w:t>根据甲方的需求，为甲方设计本次培训活动专项课程方案。</w:t>
      </w:r>
    </w:p>
    <w:p w14:paraId="52D2D4B5">
      <w:pPr>
        <w:spacing w:line="312" w:lineRule="auto"/>
        <w:ind w:firstLine="560" w:firstLineChars="200"/>
        <w:jc w:val="left"/>
        <w:rPr>
          <w:rFonts w:ascii="宋体" w:hAnsi="宋体" w:cs="宋体"/>
          <w:sz w:val="28"/>
          <w:szCs w:val="28"/>
        </w:rPr>
      </w:pPr>
      <w:r>
        <w:rPr>
          <w:rFonts w:ascii="宋体" w:hAnsi="宋体" w:cs="宋体"/>
          <w:sz w:val="28"/>
          <w:szCs w:val="28"/>
        </w:rPr>
        <w:t>2.</w:t>
      </w:r>
      <w:r>
        <w:rPr>
          <w:rFonts w:hint="eastAsia" w:ascii="宋体" w:hAnsi="宋体" w:cs="宋体"/>
          <w:sz w:val="28"/>
          <w:szCs w:val="28"/>
        </w:rPr>
        <w:t>负责培训活动的相关策划、筹备、组织、实施、调度，并保证培训质量。</w:t>
      </w:r>
    </w:p>
    <w:p w14:paraId="1FA6A1F7">
      <w:pPr>
        <w:spacing w:line="312" w:lineRule="auto"/>
        <w:ind w:firstLine="560" w:firstLineChars="200"/>
        <w:jc w:val="left"/>
        <w:rPr>
          <w:rFonts w:ascii="宋体" w:hAnsi="宋体" w:cs="宋体"/>
          <w:sz w:val="28"/>
          <w:szCs w:val="28"/>
        </w:rPr>
      </w:pPr>
      <w:r>
        <w:rPr>
          <w:rFonts w:ascii="宋体" w:hAnsi="宋体" w:cs="宋体"/>
          <w:sz w:val="28"/>
          <w:szCs w:val="28"/>
        </w:rPr>
        <w:t>3.</w:t>
      </w:r>
      <w:r>
        <w:rPr>
          <w:rFonts w:hint="eastAsia" w:ascii="宋体" w:hAnsi="宋体" w:cs="宋体"/>
          <w:sz w:val="28"/>
          <w:szCs w:val="28"/>
        </w:rPr>
        <w:t>按照双方商定的培训方案实施培训计划，对活动中可能发生的变化及时与甲方充分沟通。如因自然因素、政治因素或其他不可抗拒原因影响部分培训项目开展的，经过甲方同意后，可做相应调整。</w:t>
      </w:r>
    </w:p>
    <w:p w14:paraId="4D655853">
      <w:pPr>
        <w:spacing w:line="312" w:lineRule="auto"/>
        <w:ind w:firstLine="560" w:firstLineChars="200"/>
        <w:jc w:val="left"/>
        <w:rPr>
          <w:rFonts w:ascii="宋体" w:hAnsi="宋体" w:cs="宋体"/>
          <w:sz w:val="28"/>
          <w:szCs w:val="28"/>
        </w:rPr>
      </w:pPr>
      <w:r>
        <w:rPr>
          <w:rFonts w:ascii="宋体" w:hAnsi="宋体" w:cs="宋体"/>
          <w:sz w:val="28"/>
          <w:szCs w:val="28"/>
        </w:rPr>
        <w:t>4.</w:t>
      </w:r>
      <w:r>
        <w:rPr>
          <w:rFonts w:hint="eastAsia" w:ascii="宋体" w:hAnsi="宋体" w:cs="宋体"/>
          <w:sz w:val="28"/>
          <w:szCs w:val="28"/>
        </w:rPr>
        <w:t>负责提供符合安全标准并能确保培训质量的场地、设备、培训师、助理人员等必要条件，保证活动的安全顺利进行。</w:t>
      </w:r>
    </w:p>
    <w:p w14:paraId="46012957">
      <w:pPr>
        <w:spacing w:line="312" w:lineRule="auto"/>
        <w:ind w:firstLine="560" w:firstLineChars="200"/>
        <w:jc w:val="left"/>
        <w:rPr>
          <w:rFonts w:ascii="宋体" w:hAnsi="宋体" w:cs="宋体"/>
          <w:sz w:val="28"/>
          <w:szCs w:val="28"/>
        </w:rPr>
      </w:pPr>
      <w:r>
        <w:rPr>
          <w:rFonts w:ascii="宋体" w:hAnsi="宋体" w:cs="宋体"/>
          <w:sz w:val="28"/>
          <w:szCs w:val="28"/>
        </w:rPr>
        <w:t>5.</w:t>
      </w:r>
      <w:r>
        <w:rPr>
          <w:rFonts w:hint="eastAsia" w:ascii="宋体" w:hAnsi="宋体" w:cs="宋体"/>
          <w:sz w:val="28"/>
          <w:szCs w:val="28"/>
        </w:rPr>
        <w:t>全程负责参训人员的人身安全。在培训活动前对参训人员进行安全操作规程培训，活动过程中予以相应的安全指导和提醒。负责提供包括但不限于安全的交通工具、卫生的住宿、餐饮，符合相关标准的培训场地、器械、设施以及急救药品等。</w:t>
      </w:r>
    </w:p>
    <w:p w14:paraId="18E12170">
      <w:pPr>
        <w:spacing w:line="312" w:lineRule="auto"/>
        <w:ind w:firstLine="560" w:firstLineChars="200"/>
        <w:jc w:val="left"/>
        <w:rPr>
          <w:rFonts w:ascii="宋体" w:hAnsi="宋体" w:cs="宋体"/>
          <w:sz w:val="28"/>
          <w:szCs w:val="28"/>
        </w:rPr>
      </w:pPr>
      <w:r>
        <w:rPr>
          <w:rFonts w:ascii="宋体" w:hAnsi="宋体" w:cs="宋体"/>
          <w:sz w:val="28"/>
          <w:szCs w:val="28"/>
        </w:rPr>
        <w:t>6.</w:t>
      </w:r>
      <w:r>
        <w:rPr>
          <w:rFonts w:hint="eastAsia" w:ascii="宋体" w:hAnsi="宋体" w:cs="宋体"/>
          <w:sz w:val="28"/>
          <w:szCs w:val="28"/>
        </w:rPr>
        <w:t>根据项目特点配备经验丰富并获相应资质认证的培训师及助理人员。对具有危险性的项目，乙方培训师应在活动前对参训学员进行安全操作规程培训，提供完善的安全保障措施，在整个活动过程中予以相应的安全指导，确保参训人员安全。</w:t>
      </w:r>
    </w:p>
    <w:p w14:paraId="5EF47425">
      <w:pPr>
        <w:spacing w:line="312" w:lineRule="auto"/>
        <w:ind w:left="105" w:leftChars="50" w:firstLine="420" w:firstLineChars="150"/>
        <w:jc w:val="left"/>
        <w:rPr>
          <w:rFonts w:ascii="宋体" w:hAnsi="宋体" w:cs="宋体"/>
          <w:sz w:val="28"/>
          <w:szCs w:val="28"/>
        </w:rPr>
      </w:pPr>
      <w:r>
        <w:rPr>
          <w:rFonts w:ascii="宋体" w:hAnsi="宋体" w:cs="宋体"/>
          <w:sz w:val="28"/>
          <w:szCs w:val="28"/>
        </w:rPr>
        <w:t>7.</w:t>
      </w:r>
      <w:r>
        <w:rPr>
          <w:rFonts w:hint="eastAsia" w:ascii="宋体" w:hAnsi="宋体" w:cs="宋体"/>
          <w:sz w:val="28"/>
          <w:szCs w:val="28"/>
        </w:rPr>
        <w:t xml:space="preserve">乙方为甲方工作人员及参训学员投保不少于【10】万元/人的意外伤害保险和不少于【2】万元/人的意外医疗险。如因乙方过错导致学员人身财产损失，对超出承保范围的，仍应由乙方承担相应的责任。 </w:t>
      </w:r>
    </w:p>
    <w:p w14:paraId="486C73EF">
      <w:pPr>
        <w:spacing w:line="312" w:lineRule="auto"/>
        <w:ind w:firstLine="560" w:firstLineChars="200"/>
        <w:jc w:val="left"/>
        <w:rPr>
          <w:rFonts w:ascii="宋体" w:hAnsi="宋体" w:cs="宋体"/>
          <w:sz w:val="28"/>
          <w:szCs w:val="28"/>
        </w:rPr>
      </w:pPr>
      <w:r>
        <w:rPr>
          <w:rFonts w:ascii="宋体" w:hAnsi="宋体" w:cs="宋体"/>
          <w:sz w:val="28"/>
          <w:szCs w:val="28"/>
        </w:rPr>
        <w:t>8.</w:t>
      </w:r>
      <w:r>
        <w:rPr>
          <w:rFonts w:hint="eastAsia" w:ascii="宋体" w:hAnsi="宋体" w:cs="宋体"/>
          <w:sz w:val="28"/>
          <w:szCs w:val="28"/>
        </w:rPr>
        <w:t>如遇意外事件或其他保险事故造成的甲方人员人身伤亡，以及甲方人员由于过失造成的第三人的人身伤亡，应由乙方负责通知保险公司立案，同时协助保险公司立案调查核实，保险公司根据不同情况，按照与乙方签订的保险条款对甲方学员进行理赔。</w:t>
      </w:r>
    </w:p>
    <w:p w14:paraId="31DDD8E8">
      <w:pPr>
        <w:spacing w:line="312" w:lineRule="auto"/>
        <w:ind w:firstLine="560" w:firstLineChars="200"/>
        <w:jc w:val="left"/>
        <w:rPr>
          <w:rFonts w:ascii="宋体" w:hAnsi="宋体" w:cs="宋体"/>
          <w:sz w:val="28"/>
          <w:szCs w:val="28"/>
        </w:rPr>
      </w:pPr>
      <w:r>
        <w:rPr>
          <w:rFonts w:ascii="宋体" w:hAnsi="宋体" w:cs="宋体"/>
          <w:sz w:val="28"/>
          <w:szCs w:val="28"/>
        </w:rPr>
        <w:t>9.</w:t>
      </w:r>
      <w:r>
        <w:rPr>
          <w:rFonts w:hint="eastAsia" w:ascii="宋体" w:hAnsi="宋体" w:cs="宋体"/>
          <w:sz w:val="28"/>
          <w:szCs w:val="28"/>
        </w:rPr>
        <w:t>由于乙方管理组织不善或乙方培训师工作失误或者乙方提供的交通工具、活动设施、器材、饮食等问题引起的意外事故，应由乙方承担责任。</w:t>
      </w:r>
    </w:p>
    <w:p w14:paraId="7C884BB5">
      <w:pPr>
        <w:spacing w:line="312" w:lineRule="auto"/>
        <w:ind w:firstLine="560" w:firstLineChars="200"/>
        <w:jc w:val="left"/>
        <w:rPr>
          <w:rFonts w:ascii="宋体" w:hAnsi="宋体" w:cs="宋体"/>
          <w:sz w:val="28"/>
          <w:szCs w:val="28"/>
        </w:rPr>
      </w:pPr>
      <w:r>
        <w:rPr>
          <w:rFonts w:ascii="宋体" w:hAnsi="宋体" w:cs="宋体"/>
          <w:sz w:val="28"/>
          <w:szCs w:val="28"/>
        </w:rPr>
        <w:t>10.</w:t>
      </w:r>
      <w:r>
        <w:rPr>
          <w:rFonts w:hint="eastAsia" w:ascii="宋体" w:hAnsi="宋体" w:cs="宋体"/>
          <w:sz w:val="28"/>
          <w:szCs w:val="28"/>
        </w:rPr>
        <w:t>乙方承诺其严格根据个人信息安全相关法律、法规的规定合法使用、储存、传输、处理甲方学员的个人信息（包括但不限于学员姓名、单位、职务、电话号码、证件号码、健康状况等）。未经甲方或甲方学员的书面授权，乙方不得将其获得的甲方学员个人信息共享、转让给其他第三方，乙方不得超过甲方、甲方学员的授权同意的范围使用、处理个人信息或用于与本次培训以外的其他用途</w:t>
      </w:r>
    </w:p>
    <w:p w14:paraId="6733C6A3">
      <w:pPr>
        <w:spacing w:line="312" w:lineRule="auto"/>
        <w:ind w:firstLine="560" w:firstLineChars="200"/>
        <w:jc w:val="left"/>
        <w:rPr>
          <w:rFonts w:ascii="宋体" w:hAnsi="宋体" w:cs="宋体"/>
          <w:sz w:val="28"/>
          <w:szCs w:val="28"/>
        </w:rPr>
      </w:pPr>
      <w:r>
        <w:rPr>
          <w:rFonts w:ascii="宋体" w:hAnsi="宋体" w:cs="宋体"/>
          <w:sz w:val="28"/>
          <w:szCs w:val="28"/>
        </w:rPr>
        <w:t>11.</w:t>
      </w:r>
      <w:r>
        <w:rPr>
          <w:rFonts w:hint="eastAsia" w:ascii="宋体" w:hAnsi="宋体" w:cs="宋体"/>
          <w:sz w:val="28"/>
          <w:szCs w:val="28"/>
        </w:rPr>
        <w:t>未经甲方书面同意，不得将本服务项目的全部或部分工作委托给第三方。</w:t>
      </w:r>
    </w:p>
    <w:p w14:paraId="01CD950C">
      <w:pPr>
        <w:spacing w:line="312" w:lineRule="auto"/>
        <w:ind w:firstLine="560" w:firstLineChars="200"/>
        <w:jc w:val="left"/>
        <w:rPr>
          <w:rFonts w:ascii="宋体" w:hAnsi="宋体" w:cs="宋体"/>
          <w:sz w:val="28"/>
          <w:szCs w:val="28"/>
        </w:rPr>
      </w:pPr>
      <w:r>
        <w:rPr>
          <w:rFonts w:ascii="宋体" w:hAnsi="宋体" w:cs="宋体"/>
          <w:sz w:val="28"/>
          <w:szCs w:val="28"/>
        </w:rPr>
        <w:t>12.</w:t>
      </w:r>
      <w:r>
        <w:rPr>
          <w:rFonts w:hint="eastAsia" w:ascii="宋体" w:hAnsi="宋体" w:cs="宋体"/>
          <w:sz w:val="28"/>
          <w:szCs w:val="28"/>
        </w:rPr>
        <w:t>乙方承诺所提供的服务或其任何一部分均不会侵犯任何第三方的专利权、商标权或著作权。否则视为乙方违约。乙方应负担由此而产生的一切损失。</w:t>
      </w:r>
    </w:p>
    <w:p w14:paraId="63E3AFA3">
      <w:pPr>
        <w:widowControl/>
        <w:spacing w:line="312" w:lineRule="auto"/>
        <w:ind w:firstLine="560" w:firstLineChars="200"/>
        <w:jc w:val="left"/>
        <w:rPr>
          <w:rFonts w:ascii="宋体" w:hAnsi="宋体" w:cs="宋体"/>
          <w:sz w:val="28"/>
          <w:szCs w:val="28"/>
        </w:rPr>
      </w:pPr>
      <w:r>
        <w:rPr>
          <w:rFonts w:ascii="宋体" w:hAnsi="宋体" w:cs="宋体"/>
          <w:sz w:val="28"/>
          <w:szCs w:val="28"/>
        </w:rPr>
        <w:t>13.</w:t>
      </w:r>
      <w:r>
        <w:rPr>
          <w:rFonts w:hint="eastAsia" w:ascii="宋体" w:hAnsi="宋体" w:cs="宋体"/>
          <w:sz w:val="28"/>
          <w:szCs w:val="28"/>
        </w:rPr>
        <w:t>乙方确保，除甲方事先许可以及为实现本合同目的需要之外，均不得以任何方式使用甲方的名称、商标、标识（包括但不限于校名、校徽、学校代表性建筑物、景观标识等内容）等，不得以甲方名义或以甲方作为合作伙伴名义进行宣传招生。进行混淆、或者引人误解的商业宣传。</w:t>
      </w:r>
    </w:p>
    <w:p w14:paraId="6B8CA65B">
      <w:pPr>
        <w:spacing w:line="312" w:lineRule="auto"/>
        <w:ind w:firstLine="560" w:firstLineChars="200"/>
        <w:jc w:val="left"/>
        <w:rPr>
          <w:rFonts w:ascii="宋体" w:hAnsi="宋体" w:cs="宋体"/>
          <w:sz w:val="28"/>
          <w:szCs w:val="28"/>
        </w:rPr>
      </w:pPr>
      <w:r>
        <w:rPr>
          <w:rFonts w:ascii="宋体" w:hAnsi="宋体" w:cs="宋体"/>
          <w:sz w:val="28"/>
          <w:szCs w:val="28"/>
        </w:rPr>
        <w:t>14.</w:t>
      </w:r>
      <w:r>
        <w:rPr>
          <w:rFonts w:hint="eastAsia" w:ascii="宋体" w:hAnsi="宋体" w:cs="宋体"/>
          <w:sz w:val="28"/>
          <w:szCs w:val="28"/>
        </w:rPr>
        <w:t>收取甲方支付的服务费，并及时开具拓展培训费发票。</w:t>
      </w:r>
    </w:p>
    <w:p w14:paraId="3125225D">
      <w:pPr>
        <w:pStyle w:val="17"/>
        <w:spacing w:line="312" w:lineRule="auto"/>
        <w:jc w:val="left"/>
        <w:rPr>
          <w:rFonts w:ascii="宋体" w:hAnsi="宋体" w:eastAsia="宋体" w:cs="宋体"/>
          <w:bCs/>
          <w:sz w:val="28"/>
          <w:szCs w:val="28"/>
        </w:rPr>
      </w:pPr>
      <w:r>
        <w:rPr>
          <w:rFonts w:hint="eastAsia" w:ascii="宋体" w:hAnsi="宋体" w:eastAsia="宋体" w:cs="宋体"/>
          <w:bCs/>
          <w:sz w:val="28"/>
          <w:szCs w:val="28"/>
        </w:rPr>
        <w:t>三、服务费用及支付</w:t>
      </w:r>
    </w:p>
    <w:p w14:paraId="29E0F129">
      <w:pPr>
        <w:spacing w:line="312" w:lineRule="auto"/>
        <w:ind w:firstLine="560" w:firstLineChars="200"/>
        <w:jc w:val="left"/>
        <w:rPr>
          <w:rFonts w:ascii="宋体" w:hAnsi="宋体" w:cs="宋体"/>
          <w:sz w:val="28"/>
          <w:szCs w:val="28"/>
        </w:rPr>
      </w:pPr>
      <w:r>
        <w:rPr>
          <w:rFonts w:ascii="宋体" w:hAnsi="宋体" w:cs="宋体"/>
          <w:sz w:val="28"/>
          <w:szCs w:val="28"/>
        </w:rPr>
        <w:t>1.</w:t>
      </w:r>
      <w:r>
        <w:rPr>
          <w:rFonts w:hint="eastAsia" w:ascii="宋体" w:hAnsi="宋体" w:cs="宋体"/>
          <w:sz w:val="28"/>
          <w:szCs w:val="28"/>
        </w:rPr>
        <w:t>服务费总价</w:t>
      </w:r>
      <w:r>
        <w:rPr>
          <w:rFonts w:hint="eastAsia" w:ascii="宋体" w:hAnsi="宋体" w:cs="宋体"/>
          <w:sz w:val="28"/>
          <w:szCs w:val="28"/>
          <w:u w:val="single"/>
        </w:rPr>
        <w:t>¥            （大写：人民币       元整）</w:t>
      </w:r>
      <w:r>
        <w:rPr>
          <w:rFonts w:hint="eastAsia" w:ascii="宋体" w:hAnsi="宋体" w:cs="宋体"/>
          <w:sz w:val="28"/>
          <w:szCs w:val="28"/>
        </w:rPr>
        <w:t>。每人收费标准为</w:t>
      </w:r>
      <w:r>
        <w:rPr>
          <w:rFonts w:hint="eastAsia" w:ascii="宋体" w:hAnsi="宋体" w:cs="宋体"/>
          <w:sz w:val="28"/>
          <w:szCs w:val="28"/>
          <w:u w:val="single"/>
        </w:rPr>
        <w:t>¥            （大写：人民币       元整）</w:t>
      </w:r>
      <w:r>
        <w:rPr>
          <w:rFonts w:hint="eastAsia" w:ascii="宋体" w:hAnsi="宋体" w:cs="宋体"/>
          <w:sz w:val="28"/>
          <w:szCs w:val="28"/>
        </w:rPr>
        <w:t>。</w:t>
      </w:r>
    </w:p>
    <w:p w14:paraId="11E188CA">
      <w:pPr>
        <w:spacing w:line="312" w:lineRule="auto"/>
        <w:ind w:firstLine="560" w:firstLineChars="200"/>
        <w:jc w:val="left"/>
        <w:rPr>
          <w:rFonts w:ascii="宋体" w:hAnsi="宋体" w:cs="宋体"/>
          <w:color w:val="4F6228" w:themeColor="accent3" w:themeShade="80"/>
          <w:sz w:val="28"/>
          <w:szCs w:val="28"/>
          <w:shd w:val="pct15" w:color="auto" w:fill="FFFFFF"/>
        </w:rPr>
      </w:pPr>
      <w:r>
        <w:rPr>
          <w:rFonts w:ascii="宋体" w:hAnsi="宋体" w:cs="宋体"/>
          <w:color w:val="4F6228" w:themeColor="accent3" w:themeShade="80"/>
          <w:sz w:val="28"/>
          <w:szCs w:val="28"/>
        </w:rPr>
        <w:t>1)</w:t>
      </w:r>
      <w:r>
        <w:rPr>
          <w:rFonts w:hint="eastAsia" w:ascii="宋体" w:hAnsi="宋体" w:cs="宋体"/>
          <w:sz w:val="28"/>
          <w:szCs w:val="28"/>
        </w:rPr>
        <w:t>该费用包括：课程设计费、培训费、培训师资费、保险费拓展项目使用道具等一切税费。</w:t>
      </w:r>
      <w:r>
        <w:rPr>
          <w:rFonts w:hint="eastAsia" w:ascii="宋体" w:hAnsi="宋体" w:cs="宋体"/>
          <w:sz w:val="28"/>
          <w:szCs w:val="28"/>
          <w:u w:val="single"/>
        </w:rPr>
        <w:t>详见合同附件。</w:t>
      </w:r>
      <w:r>
        <w:rPr>
          <w:rFonts w:hint="eastAsia" w:ascii="宋体" w:hAnsi="宋体" w:cs="宋体"/>
          <w:sz w:val="28"/>
          <w:szCs w:val="28"/>
        </w:rPr>
        <w:t xml:space="preserve"> </w:t>
      </w:r>
    </w:p>
    <w:p w14:paraId="75FBE387">
      <w:pPr>
        <w:spacing w:line="312" w:lineRule="auto"/>
        <w:ind w:firstLine="560" w:firstLineChars="200"/>
        <w:jc w:val="left"/>
        <w:rPr>
          <w:rFonts w:ascii="宋体" w:hAnsi="宋体" w:cs="宋体"/>
          <w:sz w:val="28"/>
          <w:szCs w:val="28"/>
        </w:rPr>
      </w:pPr>
      <w:r>
        <w:rPr>
          <w:rFonts w:ascii="宋体" w:hAnsi="宋体" w:cs="宋体"/>
          <w:sz w:val="28"/>
          <w:szCs w:val="28"/>
        </w:rPr>
        <w:t>2)</w:t>
      </w:r>
      <w:r>
        <w:rPr>
          <w:rFonts w:hint="eastAsia" w:ascii="宋体" w:hAnsi="宋体" w:cs="宋体"/>
          <w:sz w:val="28"/>
          <w:szCs w:val="28"/>
        </w:rPr>
        <w:t>学员人数和参训天数如有变化，甲方应于培训实施前【3 】天通知乙方，甲乙双方于报到前【72】小时做最后确认，如人数减少或人数增多则按实际人数收费。</w:t>
      </w:r>
    </w:p>
    <w:p w14:paraId="45AA544F">
      <w:pPr>
        <w:spacing w:line="312" w:lineRule="auto"/>
        <w:ind w:firstLine="560" w:firstLineChars="200"/>
        <w:jc w:val="left"/>
        <w:rPr>
          <w:rFonts w:ascii="宋体" w:hAnsi="宋体" w:cs="宋体"/>
          <w:sz w:val="28"/>
          <w:szCs w:val="28"/>
        </w:rPr>
      </w:pPr>
      <w:r>
        <w:rPr>
          <w:rFonts w:ascii="宋体" w:hAnsi="宋体" w:cs="宋体"/>
          <w:sz w:val="28"/>
          <w:szCs w:val="28"/>
        </w:rPr>
        <w:t>2.</w:t>
      </w:r>
      <w:r>
        <w:rPr>
          <w:rFonts w:hint="eastAsia" w:ascii="宋体" w:hAnsi="宋体" w:cs="宋体"/>
          <w:sz w:val="28"/>
          <w:szCs w:val="28"/>
        </w:rPr>
        <w:t>培训结束经甲方验收合格后，甲方在收到乙方开具的全额有效发票后，甲方在【10】个工作日内将服务费汇款至乙方账户。</w:t>
      </w:r>
    </w:p>
    <w:p w14:paraId="2B5C0CDA">
      <w:pPr>
        <w:spacing w:line="312" w:lineRule="auto"/>
        <w:ind w:firstLine="560" w:firstLineChars="200"/>
        <w:jc w:val="left"/>
        <w:rPr>
          <w:rFonts w:ascii="宋体" w:hAnsi="宋体" w:cs="宋体"/>
          <w:sz w:val="28"/>
          <w:szCs w:val="28"/>
        </w:rPr>
      </w:pPr>
      <w:r>
        <w:rPr>
          <w:rFonts w:ascii="宋体" w:hAnsi="宋体" w:cs="宋体"/>
          <w:sz w:val="28"/>
          <w:szCs w:val="28"/>
        </w:rPr>
        <w:t>3.</w:t>
      </w:r>
      <w:r>
        <w:rPr>
          <w:rFonts w:hint="eastAsia" w:ascii="宋体" w:hAnsi="宋体" w:cs="宋体"/>
          <w:sz w:val="28"/>
          <w:szCs w:val="28"/>
        </w:rPr>
        <w:t>乙方账户信息如下：</w:t>
      </w:r>
    </w:p>
    <w:p w14:paraId="2CA7E785">
      <w:pPr>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开户银行：                                          </w:t>
      </w:r>
    </w:p>
    <w:p w14:paraId="4CB3B05F">
      <w:pPr>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地    址：                                                  </w:t>
      </w:r>
    </w:p>
    <w:p w14:paraId="494A8BE5">
      <w:pPr>
        <w:spacing w:line="312" w:lineRule="auto"/>
        <w:ind w:firstLine="560" w:firstLineChars="200"/>
        <w:jc w:val="left"/>
        <w:rPr>
          <w:rFonts w:ascii="宋体" w:hAnsi="宋体" w:cs="宋体"/>
          <w:sz w:val="28"/>
          <w:szCs w:val="28"/>
        </w:rPr>
      </w:pPr>
      <w:r>
        <w:rPr>
          <w:rFonts w:hint="eastAsia" w:ascii="宋体" w:hAnsi="宋体" w:cs="宋体"/>
          <w:sz w:val="28"/>
          <w:szCs w:val="28"/>
        </w:rPr>
        <w:t>帐    号：</w:t>
      </w:r>
    </w:p>
    <w:p w14:paraId="3EEEF4E9">
      <w:pPr>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纳税人识别号：                                             </w:t>
      </w:r>
    </w:p>
    <w:p w14:paraId="13B64180">
      <w:pPr>
        <w:pStyle w:val="17"/>
        <w:spacing w:line="312" w:lineRule="auto"/>
        <w:jc w:val="left"/>
        <w:rPr>
          <w:rFonts w:ascii="宋体" w:hAnsi="宋体" w:eastAsia="宋体" w:cs="宋体"/>
          <w:bCs/>
          <w:sz w:val="28"/>
          <w:szCs w:val="28"/>
        </w:rPr>
      </w:pPr>
      <w:r>
        <w:rPr>
          <w:rFonts w:hint="eastAsia" w:ascii="宋体" w:hAnsi="宋体" w:eastAsia="宋体" w:cs="宋体"/>
          <w:bCs/>
          <w:sz w:val="28"/>
          <w:szCs w:val="28"/>
        </w:rPr>
        <w:t>四、违约责任</w:t>
      </w:r>
    </w:p>
    <w:p w14:paraId="362B48E8">
      <w:pPr>
        <w:spacing w:line="312" w:lineRule="auto"/>
        <w:ind w:firstLine="560" w:firstLineChars="200"/>
        <w:jc w:val="left"/>
        <w:rPr>
          <w:rFonts w:ascii="宋体" w:hAnsi="宋体" w:cs="宋体"/>
          <w:sz w:val="28"/>
          <w:szCs w:val="28"/>
        </w:rPr>
      </w:pPr>
      <w:r>
        <w:rPr>
          <w:rFonts w:ascii="宋体" w:hAnsi="宋体" w:cs="宋体"/>
          <w:sz w:val="28"/>
          <w:szCs w:val="28"/>
        </w:rPr>
        <w:t>1.</w:t>
      </w:r>
      <w:r>
        <w:rPr>
          <w:rFonts w:hint="eastAsia" w:ascii="宋体" w:hAnsi="宋体" w:cs="宋体"/>
          <w:sz w:val="28"/>
          <w:szCs w:val="28"/>
        </w:rPr>
        <w:t>双方应诚意履行本合同下各项义务，并对一方的违约行为给对方造成的损失承担损害赔偿责任。</w:t>
      </w:r>
    </w:p>
    <w:p w14:paraId="1811AB65">
      <w:pPr>
        <w:spacing w:line="312" w:lineRule="auto"/>
        <w:ind w:firstLine="560" w:firstLineChars="200"/>
        <w:jc w:val="left"/>
        <w:rPr>
          <w:rFonts w:ascii="宋体" w:hAnsi="宋体" w:cs="宋体"/>
          <w:sz w:val="28"/>
          <w:szCs w:val="28"/>
        </w:rPr>
      </w:pPr>
      <w:r>
        <w:rPr>
          <w:rFonts w:ascii="宋体" w:hAnsi="宋体" w:cs="宋体"/>
          <w:sz w:val="28"/>
          <w:szCs w:val="28"/>
        </w:rPr>
        <w:t>2.</w:t>
      </w:r>
      <w:r>
        <w:rPr>
          <w:rFonts w:hint="eastAsia" w:ascii="宋体" w:hAnsi="宋体" w:cs="宋体"/>
          <w:sz w:val="28"/>
          <w:szCs w:val="28"/>
        </w:rPr>
        <w:t>如甲方由于自身原因临时取消培训，应于该培训活动预计开始前【10】天前通知乙方。如乙方在项目前期准备过程中发生费用支出，双方应友好协商并尽量减少损失；对不能挽回的损失部分，甲方应进行赔偿或向乙方支付本合同约定服务费总额【10%】的违约金。</w:t>
      </w:r>
    </w:p>
    <w:p w14:paraId="0DEAFF03">
      <w:pPr>
        <w:spacing w:line="312" w:lineRule="auto"/>
        <w:ind w:firstLine="560" w:firstLineChars="200"/>
        <w:jc w:val="left"/>
        <w:rPr>
          <w:rFonts w:ascii="宋体" w:hAnsi="宋体" w:cs="宋体"/>
          <w:sz w:val="28"/>
          <w:szCs w:val="28"/>
        </w:rPr>
      </w:pPr>
      <w:r>
        <w:rPr>
          <w:rFonts w:ascii="宋体" w:hAnsi="宋体" w:cs="宋体"/>
          <w:sz w:val="28"/>
          <w:szCs w:val="28"/>
        </w:rPr>
        <w:t>3.</w:t>
      </w:r>
      <w:r>
        <w:rPr>
          <w:rFonts w:hint="eastAsia" w:ascii="宋体" w:hAnsi="宋体" w:cs="宋体"/>
          <w:sz w:val="28"/>
          <w:szCs w:val="28"/>
        </w:rPr>
        <w:t>如乙方由于自身原因取消培训实施活动计划，应向甲方支付服务费总额</w:t>
      </w:r>
      <w:r>
        <w:rPr>
          <w:rFonts w:hint="eastAsia" w:ascii="宋体" w:hAnsi="宋体" w:cs="宋体"/>
          <w:sz w:val="28"/>
          <w:szCs w:val="28"/>
          <w:u w:val="single"/>
        </w:rPr>
        <w:t xml:space="preserve"> </w:t>
      </w:r>
      <w:r>
        <w:rPr>
          <w:rFonts w:hint="eastAsia" w:ascii="宋体" w:hAnsi="宋体" w:cs="宋体"/>
          <w:sz w:val="28"/>
          <w:szCs w:val="28"/>
        </w:rPr>
        <w:t>【10%】的违约金。</w:t>
      </w:r>
    </w:p>
    <w:p w14:paraId="3205E248">
      <w:pPr>
        <w:spacing w:line="312" w:lineRule="auto"/>
        <w:ind w:firstLine="560" w:firstLineChars="200"/>
        <w:jc w:val="left"/>
        <w:rPr>
          <w:rFonts w:ascii="宋体" w:hAnsi="宋体" w:cs="宋体"/>
          <w:sz w:val="28"/>
          <w:szCs w:val="28"/>
        </w:rPr>
      </w:pPr>
      <w:r>
        <w:rPr>
          <w:rFonts w:ascii="宋体" w:hAnsi="宋体" w:cs="宋体"/>
          <w:sz w:val="28"/>
          <w:szCs w:val="28"/>
        </w:rPr>
        <w:t>4.</w:t>
      </w:r>
      <w:r>
        <w:rPr>
          <w:rFonts w:hint="eastAsia" w:ascii="宋体" w:hAnsi="宋体" w:cs="宋体"/>
          <w:sz w:val="28"/>
          <w:szCs w:val="28"/>
        </w:rPr>
        <w:t>如培训期间因乙方违反本合同二（二）4条款、二（二）5条款、二（二）6条款导致出现意外事故，发生甲方人员伤亡或其他损失的，在保险公司理赔之外的部分由乙方承担，并且乙方需另行向甲方支付服务费总额的【10%】作为违约金。</w:t>
      </w:r>
    </w:p>
    <w:p w14:paraId="79939BE1">
      <w:pPr>
        <w:spacing w:line="312" w:lineRule="auto"/>
        <w:ind w:firstLine="560" w:firstLineChars="200"/>
        <w:jc w:val="left"/>
        <w:rPr>
          <w:rFonts w:ascii="宋体" w:hAnsi="宋体" w:cs="宋体"/>
          <w:sz w:val="28"/>
          <w:szCs w:val="28"/>
        </w:rPr>
      </w:pPr>
      <w:r>
        <w:rPr>
          <w:rFonts w:ascii="宋体" w:hAnsi="宋体" w:cs="宋体"/>
          <w:sz w:val="28"/>
          <w:szCs w:val="28"/>
        </w:rPr>
        <w:t>5.</w:t>
      </w:r>
      <w:r>
        <w:rPr>
          <w:rFonts w:hint="eastAsia" w:ascii="宋体" w:hAnsi="宋体" w:cs="宋体"/>
          <w:sz w:val="28"/>
          <w:szCs w:val="28"/>
        </w:rPr>
        <w:t>由于法律政策变动、政府命令、战争、自然灾害地震、突发公共卫生事件（含新冠疫情）等不可抗力因素而导致预定计划调整或者合同无法履行等状况的，双方应友好协商调整活动安排或解除合同，如因此发生损失的，甲乙双方各自承担相应的损失且互不承担违约责任。如甲方已支付服务费的，乙方应及时全额返还。。</w:t>
      </w:r>
    </w:p>
    <w:p w14:paraId="7E5D23C9">
      <w:pPr>
        <w:spacing w:line="312" w:lineRule="auto"/>
        <w:ind w:firstLine="560" w:firstLineChars="200"/>
        <w:jc w:val="left"/>
        <w:rPr>
          <w:rFonts w:ascii="宋体" w:hAnsi="宋体" w:cs="宋体"/>
          <w:sz w:val="28"/>
          <w:szCs w:val="28"/>
        </w:rPr>
      </w:pPr>
      <w:r>
        <w:rPr>
          <w:rFonts w:ascii="宋体" w:hAnsi="宋体" w:cs="宋体"/>
          <w:sz w:val="28"/>
          <w:szCs w:val="28"/>
        </w:rPr>
        <w:t>6.</w:t>
      </w:r>
      <w:r>
        <w:rPr>
          <w:rFonts w:hint="eastAsia" w:ascii="宋体" w:hAnsi="宋体" w:cs="宋体"/>
          <w:sz w:val="28"/>
          <w:szCs w:val="28"/>
        </w:rPr>
        <w:t>除本合同另有约定外，发生任何以下一种情况，甲方有权解除本合同，并向乙方追究法律责任：</w:t>
      </w:r>
    </w:p>
    <w:p w14:paraId="0F49D9F4">
      <w:pPr>
        <w:numPr>
          <w:ilvl w:val="0"/>
          <w:numId w:val="1"/>
        </w:numPr>
        <w:spacing w:line="312" w:lineRule="auto"/>
        <w:ind w:left="0" w:firstLine="560" w:firstLineChars="200"/>
        <w:jc w:val="left"/>
        <w:rPr>
          <w:rFonts w:ascii="宋体" w:hAnsi="宋体" w:cs="宋体"/>
          <w:sz w:val="28"/>
          <w:szCs w:val="28"/>
        </w:rPr>
      </w:pPr>
      <w:r>
        <w:rPr>
          <w:rFonts w:hint="eastAsia" w:ascii="宋体" w:hAnsi="宋体" w:cs="宋体"/>
          <w:sz w:val="28"/>
          <w:szCs w:val="28"/>
        </w:rPr>
        <w:t>未经甲方书面许可，乙方使用清华大学深圳国际研究生院或甲方名义从事其他培训活动或违反合同二、（二）13条款；</w:t>
      </w:r>
    </w:p>
    <w:p w14:paraId="59FC2B43">
      <w:pPr>
        <w:numPr>
          <w:ilvl w:val="0"/>
          <w:numId w:val="1"/>
        </w:numPr>
        <w:spacing w:line="312" w:lineRule="auto"/>
        <w:ind w:left="0" w:firstLine="560" w:firstLineChars="200"/>
        <w:jc w:val="left"/>
        <w:rPr>
          <w:rFonts w:ascii="宋体" w:hAnsi="宋体" w:cs="宋体"/>
          <w:sz w:val="28"/>
          <w:szCs w:val="28"/>
        </w:rPr>
      </w:pPr>
      <w:r>
        <w:rPr>
          <w:rFonts w:hint="eastAsia" w:ascii="宋体" w:hAnsi="宋体" w:cs="宋体"/>
          <w:sz w:val="28"/>
          <w:szCs w:val="28"/>
        </w:rPr>
        <w:t>乙方违反本合同二（二）4条款、二（二）5条款、二（二）6条款导致出现意外事故；</w:t>
      </w:r>
    </w:p>
    <w:p w14:paraId="6F3C73DE">
      <w:pPr>
        <w:numPr>
          <w:ilvl w:val="0"/>
          <w:numId w:val="1"/>
        </w:numPr>
        <w:spacing w:line="312" w:lineRule="auto"/>
        <w:ind w:left="0" w:firstLine="560" w:firstLineChars="200"/>
        <w:jc w:val="left"/>
        <w:rPr>
          <w:rFonts w:ascii="宋体" w:hAnsi="宋体" w:cs="宋体"/>
          <w:sz w:val="28"/>
          <w:szCs w:val="28"/>
        </w:rPr>
      </w:pPr>
      <w:r>
        <w:rPr>
          <w:rFonts w:hint="eastAsia" w:ascii="宋体" w:hAnsi="宋体" w:cs="宋体"/>
          <w:sz w:val="28"/>
          <w:szCs w:val="28"/>
        </w:rPr>
        <w:t>乙方提供的服务与合同约定严重不符，被学员投诉或损害甲方形象；</w:t>
      </w:r>
    </w:p>
    <w:p w14:paraId="042605E3">
      <w:pPr>
        <w:numPr>
          <w:ilvl w:val="0"/>
          <w:numId w:val="1"/>
        </w:numPr>
        <w:spacing w:line="312" w:lineRule="auto"/>
        <w:ind w:left="0" w:firstLine="560" w:firstLineChars="200"/>
        <w:jc w:val="left"/>
        <w:rPr>
          <w:rFonts w:ascii="宋体" w:hAnsi="宋体" w:cs="宋体"/>
          <w:sz w:val="28"/>
          <w:szCs w:val="28"/>
        </w:rPr>
      </w:pPr>
      <w:r>
        <w:rPr>
          <w:rFonts w:hint="eastAsia" w:ascii="宋体" w:hAnsi="宋体" w:cs="宋体"/>
          <w:sz w:val="28"/>
          <w:szCs w:val="28"/>
        </w:rPr>
        <w:t>乙方的服务资质或能力发生重大变化，已不适合为甲方提供素质拓展服务。</w:t>
      </w:r>
    </w:p>
    <w:p w14:paraId="1AAC7781">
      <w:pPr>
        <w:pStyle w:val="17"/>
        <w:spacing w:line="312" w:lineRule="auto"/>
        <w:jc w:val="left"/>
        <w:rPr>
          <w:rFonts w:ascii="宋体" w:hAnsi="宋体" w:eastAsia="宋体" w:cs="宋体"/>
          <w:bCs/>
          <w:sz w:val="28"/>
          <w:szCs w:val="28"/>
        </w:rPr>
      </w:pPr>
      <w:r>
        <w:rPr>
          <w:rFonts w:hint="eastAsia" w:ascii="宋体" w:hAnsi="宋体" w:eastAsia="宋体" w:cs="宋体"/>
          <w:bCs/>
          <w:sz w:val="28"/>
          <w:szCs w:val="28"/>
        </w:rPr>
        <w:t>五、争议解决方式</w:t>
      </w:r>
    </w:p>
    <w:p w14:paraId="2B581FB5">
      <w:pPr>
        <w:spacing w:line="312" w:lineRule="auto"/>
        <w:ind w:firstLine="560" w:firstLineChars="200"/>
        <w:jc w:val="left"/>
        <w:rPr>
          <w:rFonts w:ascii="宋体" w:hAnsi="宋体" w:cs="宋体"/>
          <w:sz w:val="28"/>
          <w:szCs w:val="28"/>
          <w:u w:val="single"/>
        </w:rPr>
      </w:pPr>
      <w:r>
        <w:rPr>
          <w:rFonts w:hint="eastAsia" w:ascii="宋体" w:hAnsi="宋体" w:cs="宋体"/>
          <w:sz w:val="28"/>
          <w:szCs w:val="28"/>
        </w:rPr>
        <w:t>本合同适用中华人民共和国法律。由本合同产生或与本合同有关的任何纠纷，将由双方友好协商解决。协商不成的，任何一方有权将争议提交</w:t>
      </w:r>
      <w:r>
        <w:rPr>
          <w:rFonts w:hint="eastAsia" w:ascii="宋体" w:hAnsi="宋体" w:cs="宋体"/>
          <w:sz w:val="28"/>
          <w:szCs w:val="28"/>
          <w:u w:val="single"/>
        </w:rPr>
        <w:t xml:space="preserve"> 深圳国际仲裁院仲裁，仲裁是终局的，对双方均具有法律约束力。</w:t>
      </w:r>
    </w:p>
    <w:p w14:paraId="1C79C7FE">
      <w:pPr>
        <w:spacing w:line="312" w:lineRule="auto"/>
        <w:ind w:firstLine="560" w:firstLineChars="200"/>
        <w:jc w:val="left"/>
        <w:rPr>
          <w:rFonts w:ascii="宋体" w:hAnsi="宋体" w:cs="宋体"/>
          <w:sz w:val="28"/>
          <w:szCs w:val="28"/>
        </w:rPr>
      </w:pPr>
      <w:r>
        <w:rPr>
          <w:rFonts w:hint="eastAsia" w:ascii="宋体" w:hAnsi="宋体" w:cs="宋体"/>
          <w:sz w:val="28"/>
          <w:szCs w:val="28"/>
          <w:u w:val="single"/>
        </w:rPr>
        <w:t>在仲裁期间，除正在进行仲裁部分外，合同其他部分继续执行。</w:t>
      </w:r>
      <w:r>
        <w:rPr>
          <w:rFonts w:hint="eastAsia" w:ascii="宋体" w:hAnsi="宋体" w:cs="宋体"/>
          <w:sz w:val="28"/>
          <w:szCs w:val="28"/>
        </w:rPr>
        <w:t>。</w:t>
      </w:r>
    </w:p>
    <w:p w14:paraId="0145A1BF">
      <w:pPr>
        <w:pStyle w:val="17"/>
        <w:spacing w:line="312" w:lineRule="auto"/>
        <w:jc w:val="left"/>
        <w:rPr>
          <w:rFonts w:ascii="宋体" w:hAnsi="宋体" w:eastAsia="宋体" w:cs="宋体"/>
          <w:bCs/>
          <w:sz w:val="28"/>
          <w:szCs w:val="28"/>
        </w:rPr>
      </w:pPr>
      <w:r>
        <w:rPr>
          <w:rFonts w:hint="eastAsia" w:ascii="宋体" w:hAnsi="宋体" w:eastAsia="宋体" w:cs="宋体"/>
          <w:bCs/>
          <w:sz w:val="28"/>
          <w:szCs w:val="28"/>
        </w:rPr>
        <w:t>六、附则</w:t>
      </w:r>
    </w:p>
    <w:p w14:paraId="5936F5BA">
      <w:pPr>
        <w:spacing w:line="312" w:lineRule="auto"/>
        <w:ind w:firstLine="560" w:firstLineChars="200"/>
        <w:jc w:val="left"/>
        <w:rPr>
          <w:rFonts w:ascii="宋体" w:hAnsi="宋体" w:cs="宋体"/>
          <w:sz w:val="28"/>
          <w:szCs w:val="28"/>
        </w:rPr>
      </w:pPr>
      <w:r>
        <w:rPr>
          <w:rFonts w:hint="eastAsia" w:ascii="宋体" w:hAnsi="宋体" w:cs="宋体"/>
          <w:sz w:val="28"/>
          <w:szCs w:val="28"/>
        </w:rPr>
        <w:t>1. 本合同未尽事宜，双方应另行协商签订补充协议；补充协议与合同具有相同的法律效力。</w:t>
      </w:r>
    </w:p>
    <w:p w14:paraId="604FF50B">
      <w:pPr>
        <w:spacing w:line="312" w:lineRule="auto"/>
        <w:ind w:firstLine="560" w:firstLineChars="200"/>
        <w:jc w:val="left"/>
        <w:rPr>
          <w:rFonts w:ascii="宋体" w:hAnsi="宋体" w:cs="宋体"/>
          <w:sz w:val="28"/>
          <w:szCs w:val="28"/>
        </w:rPr>
      </w:pPr>
      <w:r>
        <w:rPr>
          <w:rFonts w:hint="eastAsia" w:ascii="宋体" w:hAnsi="宋体" w:cs="宋体"/>
          <w:sz w:val="28"/>
          <w:szCs w:val="28"/>
        </w:rPr>
        <w:t>2. 本合同签订地为清华大学深圳国际研究生院，自双方签字加盖公章或合同专用章之日起生效，有效期至双方权利义务履行完毕。如截止</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日约定事项未能实施，本合同自动终止。</w:t>
      </w:r>
    </w:p>
    <w:p w14:paraId="14231BD5">
      <w:pPr>
        <w:spacing w:line="312" w:lineRule="auto"/>
        <w:ind w:firstLine="560" w:firstLineChars="200"/>
        <w:jc w:val="left"/>
        <w:rPr>
          <w:rFonts w:ascii="宋体" w:hAnsi="宋体" w:cs="宋体"/>
          <w:sz w:val="28"/>
          <w:szCs w:val="28"/>
        </w:rPr>
      </w:pPr>
      <w:r>
        <w:rPr>
          <w:rFonts w:hint="eastAsia" w:ascii="宋体" w:hAnsi="宋体" w:cs="宋体"/>
          <w:sz w:val="28"/>
          <w:szCs w:val="28"/>
        </w:rPr>
        <w:t>3. 本合同一式肆份，双方各执贰份，具有相同法律效力。</w:t>
      </w:r>
    </w:p>
    <w:p w14:paraId="7FD523D7">
      <w:pPr>
        <w:spacing w:line="312" w:lineRule="auto"/>
        <w:ind w:firstLine="560" w:firstLineChars="200"/>
        <w:jc w:val="left"/>
        <w:rPr>
          <w:rFonts w:ascii="宋体" w:hAnsi="宋体" w:cs="宋体"/>
          <w:sz w:val="28"/>
          <w:szCs w:val="28"/>
        </w:rPr>
      </w:pPr>
      <w:r>
        <w:rPr>
          <w:rFonts w:hint="eastAsia" w:ascii="宋体" w:hAnsi="宋体" w:cs="宋体"/>
          <w:sz w:val="28"/>
          <w:szCs w:val="28"/>
        </w:rPr>
        <w:t>4. 本合同附件是本合同的重要组成部分，与本合同有同等法律效力。</w:t>
      </w:r>
    </w:p>
    <w:p w14:paraId="248FFE8F">
      <w:pPr>
        <w:spacing w:before="100" w:beforeAutospacing="1" w:line="440" w:lineRule="exact"/>
        <w:rPr>
          <w:rFonts w:ascii="宋体" w:hAnsi="宋体" w:cs="宋体"/>
          <w:b/>
          <w:sz w:val="28"/>
          <w:szCs w:val="28"/>
        </w:rPr>
      </w:pPr>
      <w:r>
        <w:rPr>
          <w:rFonts w:hint="eastAsia" w:ascii="宋体" w:hAnsi="宋体" w:cs="宋体"/>
          <w:b/>
          <w:sz w:val="28"/>
          <w:szCs w:val="28"/>
        </w:rPr>
        <w:t>（以下为签字盖章处）</w:t>
      </w:r>
    </w:p>
    <w:p w14:paraId="0A5404D2">
      <w:pPr>
        <w:spacing w:line="440" w:lineRule="exact"/>
        <w:rPr>
          <w:rFonts w:ascii="宋体" w:hAnsi="宋体" w:cs="宋体"/>
          <w:sz w:val="28"/>
          <w:szCs w:val="28"/>
        </w:rPr>
      </w:pPr>
    </w:p>
    <w:tbl>
      <w:tblPr>
        <w:tblStyle w:val="9"/>
        <w:tblpPr w:leftFromText="180" w:rightFromText="180" w:vertAnchor="text" w:horzAnchor="margin" w:tblpY="281"/>
        <w:tblOverlap w:val="never"/>
        <w:tblW w:w="9215" w:type="dxa"/>
        <w:tblInd w:w="0" w:type="dxa"/>
        <w:tblLayout w:type="fixed"/>
        <w:tblCellMar>
          <w:top w:w="0" w:type="dxa"/>
          <w:left w:w="108" w:type="dxa"/>
          <w:bottom w:w="0" w:type="dxa"/>
          <w:right w:w="108" w:type="dxa"/>
        </w:tblCellMar>
      </w:tblPr>
      <w:tblGrid>
        <w:gridCol w:w="4644"/>
        <w:gridCol w:w="4571"/>
      </w:tblGrid>
      <w:tr w14:paraId="0F9C2660">
        <w:tblPrEx>
          <w:tblCellMar>
            <w:top w:w="0" w:type="dxa"/>
            <w:left w:w="108" w:type="dxa"/>
            <w:bottom w:w="0" w:type="dxa"/>
            <w:right w:w="108" w:type="dxa"/>
          </w:tblCellMar>
        </w:tblPrEx>
        <w:tc>
          <w:tcPr>
            <w:tcW w:w="4644" w:type="dxa"/>
          </w:tcPr>
          <w:p w14:paraId="559A3430">
            <w:pPr>
              <w:pStyle w:val="3"/>
              <w:spacing w:beforeLines="50" w:line="440" w:lineRule="exact"/>
              <w:rPr>
                <w:rFonts w:ascii="宋体" w:hAnsi="宋体" w:cs="宋体"/>
                <w:b/>
                <w:color w:val="000000"/>
                <w:sz w:val="28"/>
                <w:szCs w:val="28"/>
              </w:rPr>
            </w:pPr>
            <w:r>
              <w:rPr>
                <w:rFonts w:hint="eastAsia" w:ascii="宋体" w:hAnsi="宋体" w:cs="宋体"/>
                <w:b/>
                <w:color w:val="000000"/>
                <w:sz w:val="28"/>
                <w:szCs w:val="28"/>
              </w:rPr>
              <w:t>甲方：清华大学深圳国际研究生院</w:t>
            </w:r>
          </w:p>
          <w:p w14:paraId="5EE84486">
            <w:pPr>
              <w:pStyle w:val="3"/>
              <w:spacing w:beforeLines="50" w:line="440" w:lineRule="exact"/>
              <w:rPr>
                <w:rFonts w:ascii="宋体" w:hAnsi="宋体" w:cs="宋体"/>
                <w:color w:val="000000"/>
                <w:sz w:val="28"/>
                <w:szCs w:val="28"/>
              </w:rPr>
            </w:pPr>
            <w:r>
              <w:rPr>
                <w:rFonts w:hint="eastAsia" w:ascii="宋体" w:hAnsi="宋体" w:cs="宋体"/>
                <w:color w:val="000000"/>
                <w:sz w:val="28"/>
                <w:szCs w:val="28"/>
              </w:rPr>
              <w:t>（盖章）</w:t>
            </w:r>
          </w:p>
          <w:p w14:paraId="1AB60310">
            <w:pPr>
              <w:spacing w:beforeLines="50" w:line="440" w:lineRule="exact"/>
              <w:rPr>
                <w:rFonts w:ascii="宋体" w:hAnsi="宋体" w:cs="宋体"/>
                <w:b/>
                <w:color w:val="000000"/>
                <w:sz w:val="28"/>
                <w:szCs w:val="28"/>
              </w:rPr>
            </w:pPr>
            <w:r>
              <w:rPr>
                <w:rFonts w:hint="eastAsia" w:ascii="宋体" w:hAnsi="宋体" w:cs="宋体"/>
                <w:b/>
                <w:color w:val="000000"/>
                <w:sz w:val="28"/>
                <w:szCs w:val="28"/>
              </w:rPr>
              <w:t>授权代理人：</w:t>
            </w:r>
          </w:p>
          <w:p w14:paraId="7DB29507">
            <w:pPr>
              <w:pStyle w:val="3"/>
              <w:spacing w:beforeLines="50" w:line="440" w:lineRule="exact"/>
              <w:rPr>
                <w:rFonts w:ascii="宋体" w:hAnsi="宋体" w:cs="宋体"/>
                <w:color w:val="000000"/>
                <w:sz w:val="28"/>
                <w:szCs w:val="28"/>
              </w:rPr>
            </w:pPr>
            <w:r>
              <w:rPr>
                <w:rFonts w:hint="eastAsia" w:ascii="宋体" w:hAnsi="宋体" w:cs="宋体"/>
                <w:color w:val="000000"/>
                <w:sz w:val="28"/>
                <w:szCs w:val="28"/>
              </w:rPr>
              <w:t>（签字）</w:t>
            </w:r>
          </w:p>
          <w:p w14:paraId="0221F7EB">
            <w:pPr>
              <w:spacing w:beforeLines="50" w:line="440" w:lineRule="exact"/>
              <w:rPr>
                <w:rFonts w:ascii="宋体" w:hAnsi="宋体" w:cs="宋体"/>
                <w:b/>
                <w:color w:val="000000"/>
                <w:sz w:val="28"/>
                <w:szCs w:val="28"/>
              </w:rPr>
            </w:pPr>
            <w:r>
              <w:rPr>
                <w:rFonts w:hint="eastAsia" w:ascii="宋体" w:hAnsi="宋体" w:cs="宋体"/>
                <w:b/>
                <w:color w:val="000000"/>
                <w:sz w:val="28"/>
                <w:szCs w:val="28"/>
              </w:rPr>
              <w:t>日期：    年  月   日</w:t>
            </w:r>
          </w:p>
        </w:tc>
        <w:tc>
          <w:tcPr>
            <w:tcW w:w="4571" w:type="dxa"/>
          </w:tcPr>
          <w:p w14:paraId="2E5DDD27">
            <w:pPr>
              <w:spacing w:beforeLines="50" w:line="440" w:lineRule="exact"/>
              <w:rPr>
                <w:rFonts w:ascii="宋体" w:hAnsi="宋体" w:cs="宋体"/>
                <w:b/>
                <w:color w:val="000000"/>
                <w:sz w:val="28"/>
                <w:szCs w:val="28"/>
              </w:rPr>
            </w:pPr>
            <w:r>
              <w:rPr>
                <w:rFonts w:hint="eastAsia" w:ascii="宋体" w:hAnsi="宋体" w:cs="宋体"/>
                <w:b/>
                <w:color w:val="000000"/>
                <w:sz w:val="28"/>
                <w:szCs w:val="28"/>
              </w:rPr>
              <w:t>乙方：</w:t>
            </w:r>
          </w:p>
          <w:p w14:paraId="02E800BC">
            <w:pPr>
              <w:spacing w:beforeLines="50" w:line="440" w:lineRule="exact"/>
              <w:rPr>
                <w:rFonts w:ascii="宋体" w:hAnsi="宋体" w:cs="宋体"/>
                <w:color w:val="000000"/>
                <w:sz w:val="28"/>
                <w:szCs w:val="28"/>
              </w:rPr>
            </w:pPr>
            <w:r>
              <w:rPr>
                <w:rFonts w:hint="eastAsia" w:ascii="宋体" w:hAnsi="宋体" w:cs="宋体"/>
                <w:color w:val="000000"/>
                <w:sz w:val="28"/>
                <w:szCs w:val="28"/>
              </w:rPr>
              <w:t>（盖章）</w:t>
            </w:r>
          </w:p>
          <w:p w14:paraId="00350178">
            <w:pPr>
              <w:spacing w:beforeLines="50" w:line="440" w:lineRule="exact"/>
              <w:rPr>
                <w:rFonts w:ascii="宋体" w:hAnsi="宋体" w:cs="宋体"/>
                <w:b/>
                <w:color w:val="000000"/>
                <w:sz w:val="28"/>
                <w:szCs w:val="28"/>
              </w:rPr>
            </w:pPr>
            <w:r>
              <w:rPr>
                <w:rFonts w:hint="eastAsia" w:ascii="宋体" w:hAnsi="宋体" w:cs="宋体"/>
                <w:b/>
                <w:color w:val="000000"/>
                <w:sz w:val="28"/>
                <w:szCs w:val="28"/>
              </w:rPr>
              <w:t>法定代表人/授权代理人：</w:t>
            </w:r>
          </w:p>
          <w:p w14:paraId="4C67A0CB">
            <w:pPr>
              <w:pStyle w:val="3"/>
              <w:spacing w:beforeLines="50" w:line="440" w:lineRule="exact"/>
              <w:rPr>
                <w:rFonts w:ascii="宋体" w:hAnsi="宋体" w:cs="宋体"/>
                <w:color w:val="000000"/>
                <w:sz w:val="28"/>
                <w:szCs w:val="28"/>
              </w:rPr>
            </w:pPr>
            <w:r>
              <w:rPr>
                <w:rFonts w:hint="eastAsia" w:ascii="宋体" w:hAnsi="宋体" w:cs="宋体"/>
                <w:color w:val="000000"/>
                <w:sz w:val="28"/>
                <w:szCs w:val="28"/>
              </w:rPr>
              <w:t>（签字）</w:t>
            </w:r>
          </w:p>
          <w:p w14:paraId="00D023CA">
            <w:pPr>
              <w:spacing w:beforeLines="50" w:line="440" w:lineRule="exact"/>
              <w:rPr>
                <w:rFonts w:ascii="宋体" w:hAnsi="宋体" w:cs="宋体"/>
                <w:b/>
                <w:color w:val="000000"/>
                <w:sz w:val="28"/>
                <w:szCs w:val="28"/>
              </w:rPr>
            </w:pPr>
            <w:r>
              <w:rPr>
                <w:rFonts w:hint="eastAsia" w:ascii="宋体" w:hAnsi="宋体" w:cs="宋体"/>
                <w:b/>
                <w:color w:val="000000"/>
                <w:sz w:val="28"/>
                <w:szCs w:val="28"/>
              </w:rPr>
              <w:t>日期：     年  月   日</w:t>
            </w:r>
          </w:p>
        </w:tc>
      </w:tr>
    </w:tbl>
    <w:p w14:paraId="1B64BE8E">
      <w:pPr>
        <w:spacing w:line="440" w:lineRule="exact"/>
        <w:rPr>
          <w:rFonts w:ascii="仿宋" w:hAnsi="仿宋" w:eastAsia="仿宋" w:cs="宋体"/>
          <w:b/>
          <w:sz w:val="28"/>
          <w:szCs w:val="28"/>
        </w:rPr>
        <w:sectPr>
          <w:footerReference r:id="rId3" w:type="default"/>
          <w:pgSz w:w="11906" w:h="16838"/>
          <w:pgMar w:top="1440" w:right="1800" w:bottom="1440" w:left="1800" w:header="851" w:footer="992" w:gutter="0"/>
          <w:cols w:space="720" w:num="1"/>
          <w:docGrid w:type="lines" w:linePitch="312" w:charSpace="0"/>
        </w:sectPr>
      </w:pPr>
    </w:p>
    <w:p w14:paraId="6C7D1D30">
      <w:pPr>
        <w:spacing w:line="440" w:lineRule="exact"/>
        <w:rPr>
          <w:rFonts w:ascii="仿宋" w:hAnsi="仿宋" w:eastAsia="仿宋" w:cs="宋体"/>
          <w:b/>
          <w:sz w:val="28"/>
          <w:szCs w:val="28"/>
        </w:rPr>
      </w:pPr>
      <w:r>
        <w:rPr>
          <w:rFonts w:hint="eastAsia" w:ascii="仿宋" w:hAnsi="仿宋" w:eastAsia="仿宋" w:cs="宋体"/>
          <w:b/>
          <w:sz w:val="28"/>
          <w:szCs w:val="28"/>
        </w:rPr>
        <w:t>附件一：服务方案及价格清单</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DCECE">
    <w:pPr>
      <w:pStyle w:val="5"/>
    </w:pPr>
    <w:r>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AGTwbZCgIAAAEEAAAOAAAAAAAAAAEAIAAAAB8BAABk&#10;cnMvZTJvRG9jLnhtbFBLBQYAAAAABgAGAFkBAACbBQAAAAA=&#10;">
          <v:path/>
          <v:fill on="f" focussize="0,0"/>
          <v:stroke on="f" joinstyle="miter"/>
          <v:imagedata o:title=""/>
          <o:lock v:ext="edit"/>
          <v:textbox inset="0mm,0mm,0mm,0mm" style="mso-fit-shape-to-text:t;">
            <w:txbxContent>
              <w:p w14:paraId="44E7E754">
                <w:pPr>
                  <w:pStyle w:val="5"/>
                </w:pPr>
                <w:r>
                  <w:fldChar w:fldCharType="begin"/>
                </w:r>
                <w:r>
                  <w:instrText xml:space="preserve"> PAGE  \* MERGEFORMAT </w:instrText>
                </w:r>
                <w:r>
                  <w:fldChar w:fldCharType="separate"/>
                </w:r>
                <w:r>
                  <w:t>8</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992086"/>
    <w:multiLevelType w:val="singleLevel"/>
    <w:tmpl w:val="7699208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4641F"/>
    <w:rsid w:val="00000CB8"/>
    <w:rsid w:val="000012C7"/>
    <w:rsid w:val="00002750"/>
    <w:rsid w:val="000048C9"/>
    <w:rsid w:val="0001432F"/>
    <w:rsid w:val="00016EFF"/>
    <w:rsid w:val="0001711F"/>
    <w:rsid w:val="00021A5D"/>
    <w:rsid w:val="0002262B"/>
    <w:rsid w:val="000231BC"/>
    <w:rsid w:val="00023911"/>
    <w:rsid w:val="000255A8"/>
    <w:rsid w:val="00027F08"/>
    <w:rsid w:val="00041F73"/>
    <w:rsid w:val="000426AA"/>
    <w:rsid w:val="000458F0"/>
    <w:rsid w:val="00045FB7"/>
    <w:rsid w:val="000460D5"/>
    <w:rsid w:val="000523ED"/>
    <w:rsid w:val="00053B2D"/>
    <w:rsid w:val="00055474"/>
    <w:rsid w:val="00060C77"/>
    <w:rsid w:val="0006137B"/>
    <w:rsid w:val="000622C1"/>
    <w:rsid w:val="00065225"/>
    <w:rsid w:val="00065982"/>
    <w:rsid w:val="000668F2"/>
    <w:rsid w:val="00066EC1"/>
    <w:rsid w:val="00067019"/>
    <w:rsid w:val="00067C3B"/>
    <w:rsid w:val="00070ED3"/>
    <w:rsid w:val="0007282B"/>
    <w:rsid w:val="00081DB9"/>
    <w:rsid w:val="000825E7"/>
    <w:rsid w:val="000829B2"/>
    <w:rsid w:val="000858B8"/>
    <w:rsid w:val="00090A07"/>
    <w:rsid w:val="00090A2C"/>
    <w:rsid w:val="00090A7A"/>
    <w:rsid w:val="000972CE"/>
    <w:rsid w:val="000A41CE"/>
    <w:rsid w:val="000B00D8"/>
    <w:rsid w:val="000B1FA4"/>
    <w:rsid w:val="000B7D02"/>
    <w:rsid w:val="000C0055"/>
    <w:rsid w:val="000C1D14"/>
    <w:rsid w:val="000C52C9"/>
    <w:rsid w:val="000C5D03"/>
    <w:rsid w:val="000D0E13"/>
    <w:rsid w:val="000D11B9"/>
    <w:rsid w:val="000D11E0"/>
    <w:rsid w:val="000D351B"/>
    <w:rsid w:val="000D60A6"/>
    <w:rsid w:val="000D674D"/>
    <w:rsid w:val="000E5241"/>
    <w:rsid w:val="000E5E3D"/>
    <w:rsid w:val="000F5394"/>
    <w:rsid w:val="0010070D"/>
    <w:rsid w:val="00103201"/>
    <w:rsid w:val="00105292"/>
    <w:rsid w:val="00105781"/>
    <w:rsid w:val="00106643"/>
    <w:rsid w:val="00110BDB"/>
    <w:rsid w:val="00112CB6"/>
    <w:rsid w:val="001132E2"/>
    <w:rsid w:val="0012087E"/>
    <w:rsid w:val="00121075"/>
    <w:rsid w:val="00125385"/>
    <w:rsid w:val="0013337C"/>
    <w:rsid w:val="001427B5"/>
    <w:rsid w:val="00144709"/>
    <w:rsid w:val="001456D6"/>
    <w:rsid w:val="00147B3F"/>
    <w:rsid w:val="00151DA1"/>
    <w:rsid w:val="0015221E"/>
    <w:rsid w:val="00153FB8"/>
    <w:rsid w:val="001545B4"/>
    <w:rsid w:val="00154CB7"/>
    <w:rsid w:val="00156DE9"/>
    <w:rsid w:val="00161293"/>
    <w:rsid w:val="0016130C"/>
    <w:rsid w:val="001631E6"/>
    <w:rsid w:val="0016535E"/>
    <w:rsid w:val="00165A42"/>
    <w:rsid w:val="00165C64"/>
    <w:rsid w:val="00173580"/>
    <w:rsid w:val="00173ABE"/>
    <w:rsid w:val="00181428"/>
    <w:rsid w:val="00183D21"/>
    <w:rsid w:val="00192F9C"/>
    <w:rsid w:val="001A477E"/>
    <w:rsid w:val="001A529B"/>
    <w:rsid w:val="001A79A9"/>
    <w:rsid w:val="001B06EA"/>
    <w:rsid w:val="001B0E1C"/>
    <w:rsid w:val="001B28AB"/>
    <w:rsid w:val="001B66D9"/>
    <w:rsid w:val="001B6C44"/>
    <w:rsid w:val="001D5C55"/>
    <w:rsid w:val="001E20BE"/>
    <w:rsid w:val="001E2995"/>
    <w:rsid w:val="001E37DE"/>
    <w:rsid w:val="001F5D29"/>
    <w:rsid w:val="00203216"/>
    <w:rsid w:val="00207225"/>
    <w:rsid w:val="002074FB"/>
    <w:rsid w:val="002133B1"/>
    <w:rsid w:val="002134B0"/>
    <w:rsid w:val="0021755B"/>
    <w:rsid w:val="002223B9"/>
    <w:rsid w:val="002318D8"/>
    <w:rsid w:val="00237019"/>
    <w:rsid w:val="00241F46"/>
    <w:rsid w:val="00246E0F"/>
    <w:rsid w:val="00247605"/>
    <w:rsid w:val="0025074F"/>
    <w:rsid w:val="00252DBE"/>
    <w:rsid w:val="002536B0"/>
    <w:rsid w:val="0025456F"/>
    <w:rsid w:val="00255331"/>
    <w:rsid w:val="002554B6"/>
    <w:rsid w:val="00267222"/>
    <w:rsid w:val="00271908"/>
    <w:rsid w:val="00272EC3"/>
    <w:rsid w:val="00275D0E"/>
    <w:rsid w:val="00287248"/>
    <w:rsid w:val="00291171"/>
    <w:rsid w:val="00294EBF"/>
    <w:rsid w:val="002B19BB"/>
    <w:rsid w:val="002B1C9F"/>
    <w:rsid w:val="002B440F"/>
    <w:rsid w:val="002B47AA"/>
    <w:rsid w:val="002B493B"/>
    <w:rsid w:val="002B4A15"/>
    <w:rsid w:val="002B5FB3"/>
    <w:rsid w:val="002B7B43"/>
    <w:rsid w:val="002C0135"/>
    <w:rsid w:val="002C24B2"/>
    <w:rsid w:val="002C5B66"/>
    <w:rsid w:val="002C6FFF"/>
    <w:rsid w:val="002D0799"/>
    <w:rsid w:val="002D1CF8"/>
    <w:rsid w:val="002D4BF9"/>
    <w:rsid w:val="002D4F06"/>
    <w:rsid w:val="002D65DD"/>
    <w:rsid w:val="002D7FD3"/>
    <w:rsid w:val="002E1352"/>
    <w:rsid w:val="002E5A3A"/>
    <w:rsid w:val="002E6FF9"/>
    <w:rsid w:val="002E7B32"/>
    <w:rsid w:val="002F1912"/>
    <w:rsid w:val="002F2D97"/>
    <w:rsid w:val="002F3BF8"/>
    <w:rsid w:val="002F4BD3"/>
    <w:rsid w:val="003002EB"/>
    <w:rsid w:val="003008AA"/>
    <w:rsid w:val="00301D11"/>
    <w:rsid w:val="0030434A"/>
    <w:rsid w:val="00306C5C"/>
    <w:rsid w:val="00307254"/>
    <w:rsid w:val="00314772"/>
    <w:rsid w:val="0032148D"/>
    <w:rsid w:val="00321EDD"/>
    <w:rsid w:val="003263D2"/>
    <w:rsid w:val="003308DB"/>
    <w:rsid w:val="00331FC4"/>
    <w:rsid w:val="00334CC7"/>
    <w:rsid w:val="0034086C"/>
    <w:rsid w:val="00340F42"/>
    <w:rsid w:val="003411F7"/>
    <w:rsid w:val="00341401"/>
    <w:rsid w:val="00342F07"/>
    <w:rsid w:val="00345B3E"/>
    <w:rsid w:val="0034672C"/>
    <w:rsid w:val="003473F0"/>
    <w:rsid w:val="00351E31"/>
    <w:rsid w:val="00352BB2"/>
    <w:rsid w:val="003537C7"/>
    <w:rsid w:val="00355BBB"/>
    <w:rsid w:val="00357A2A"/>
    <w:rsid w:val="00357D04"/>
    <w:rsid w:val="003632B6"/>
    <w:rsid w:val="00363BC1"/>
    <w:rsid w:val="00365A38"/>
    <w:rsid w:val="00367448"/>
    <w:rsid w:val="003712B5"/>
    <w:rsid w:val="003752FA"/>
    <w:rsid w:val="00380608"/>
    <w:rsid w:val="00380C6E"/>
    <w:rsid w:val="00382C70"/>
    <w:rsid w:val="003844F4"/>
    <w:rsid w:val="00390DB8"/>
    <w:rsid w:val="00392D4F"/>
    <w:rsid w:val="00393117"/>
    <w:rsid w:val="00394B3D"/>
    <w:rsid w:val="00395188"/>
    <w:rsid w:val="003A1108"/>
    <w:rsid w:val="003A3697"/>
    <w:rsid w:val="003B2FCC"/>
    <w:rsid w:val="003B4070"/>
    <w:rsid w:val="003B5245"/>
    <w:rsid w:val="003B6400"/>
    <w:rsid w:val="003C0283"/>
    <w:rsid w:val="003C3456"/>
    <w:rsid w:val="003D4C70"/>
    <w:rsid w:val="003D5B3C"/>
    <w:rsid w:val="003E41C1"/>
    <w:rsid w:val="003E4DCB"/>
    <w:rsid w:val="003E6435"/>
    <w:rsid w:val="003F085F"/>
    <w:rsid w:val="003F1A6F"/>
    <w:rsid w:val="003F295C"/>
    <w:rsid w:val="003F4926"/>
    <w:rsid w:val="003F7DE2"/>
    <w:rsid w:val="00403F34"/>
    <w:rsid w:val="00404594"/>
    <w:rsid w:val="00406773"/>
    <w:rsid w:val="004111EF"/>
    <w:rsid w:val="00413273"/>
    <w:rsid w:val="00416510"/>
    <w:rsid w:val="004202DC"/>
    <w:rsid w:val="004235A3"/>
    <w:rsid w:val="0042568B"/>
    <w:rsid w:val="0042727C"/>
    <w:rsid w:val="0043075E"/>
    <w:rsid w:val="004340D6"/>
    <w:rsid w:val="00435636"/>
    <w:rsid w:val="0044641F"/>
    <w:rsid w:val="004512F5"/>
    <w:rsid w:val="0045633D"/>
    <w:rsid w:val="00457BB8"/>
    <w:rsid w:val="00460F31"/>
    <w:rsid w:val="00462813"/>
    <w:rsid w:val="0046430C"/>
    <w:rsid w:val="00464F9F"/>
    <w:rsid w:val="0046707A"/>
    <w:rsid w:val="00471340"/>
    <w:rsid w:val="0047248E"/>
    <w:rsid w:val="0047602B"/>
    <w:rsid w:val="00483D9D"/>
    <w:rsid w:val="00484240"/>
    <w:rsid w:val="00495A47"/>
    <w:rsid w:val="00497822"/>
    <w:rsid w:val="004A0E1B"/>
    <w:rsid w:val="004A309C"/>
    <w:rsid w:val="004A72D7"/>
    <w:rsid w:val="004B160B"/>
    <w:rsid w:val="004B4729"/>
    <w:rsid w:val="004B4E3B"/>
    <w:rsid w:val="004C110C"/>
    <w:rsid w:val="004C117B"/>
    <w:rsid w:val="004C61EF"/>
    <w:rsid w:val="004D0122"/>
    <w:rsid w:val="004D05B7"/>
    <w:rsid w:val="004D6A6C"/>
    <w:rsid w:val="004E0F73"/>
    <w:rsid w:val="004E1AA3"/>
    <w:rsid w:val="004E452B"/>
    <w:rsid w:val="004F05F7"/>
    <w:rsid w:val="005031F8"/>
    <w:rsid w:val="00513E83"/>
    <w:rsid w:val="00514297"/>
    <w:rsid w:val="0052629A"/>
    <w:rsid w:val="0052659B"/>
    <w:rsid w:val="00533864"/>
    <w:rsid w:val="00534723"/>
    <w:rsid w:val="00534C8C"/>
    <w:rsid w:val="00535954"/>
    <w:rsid w:val="00535C06"/>
    <w:rsid w:val="005360A1"/>
    <w:rsid w:val="00552510"/>
    <w:rsid w:val="00552E2A"/>
    <w:rsid w:val="00554347"/>
    <w:rsid w:val="005545D8"/>
    <w:rsid w:val="00556658"/>
    <w:rsid w:val="00556719"/>
    <w:rsid w:val="00563309"/>
    <w:rsid w:val="00565598"/>
    <w:rsid w:val="00566296"/>
    <w:rsid w:val="005677C8"/>
    <w:rsid w:val="00574923"/>
    <w:rsid w:val="00580295"/>
    <w:rsid w:val="00580E2C"/>
    <w:rsid w:val="00582B70"/>
    <w:rsid w:val="005838D3"/>
    <w:rsid w:val="00583FCA"/>
    <w:rsid w:val="0058498F"/>
    <w:rsid w:val="00592CDD"/>
    <w:rsid w:val="005A2233"/>
    <w:rsid w:val="005A28C8"/>
    <w:rsid w:val="005A36D5"/>
    <w:rsid w:val="005A5C41"/>
    <w:rsid w:val="005A7906"/>
    <w:rsid w:val="005A7EF9"/>
    <w:rsid w:val="005B75D3"/>
    <w:rsid w:val="005B7B47"/>
    <w:rsid w:val="005B7DFE"/>
    <w:rsid w:val="005C628B"/>
    <w:rsid w:val="005C632E"/>
    <w:rsid w:val="005C7A0F"/>
    <w:rsid w:val="005D1390"/>
    <w:rsid w:val="005D3CDB"/>
    <w:rsid w:val="005E0B57"/>
    <w:rsid w:val="005E0C23"/>
    <w:rsid w:val="005E167B"/>
    <w:rsid w:val="005E5551"/>
    <w:rsid w:val="005F0E23"/>
    <w:rsid w:val="005F24A1"/>
    <w:rsid w:val="005F27FE"/>
    <w:rsid w:val="005F4DF8"/>
    <w:rsid w:val="005F66AC"/>
    <w:rsid w:val="006030EB"/>
    <w:rsid w:val="00604E5E"/>
    <w:rsid w:val="006066C4"/>
    <w:rsid w:val="00610F41"/>
    <w:rsid w:val="00612744"/>
    <w:rsid w:val="00612C88"/>
    <w:rsid w:val="006156AF"/>
    <w:rsid w:val="00620952"/>
    <w:rsid w:val="00623601"/>
    <w:rsid w:val="0063530B"/>
    <w:rsid w:val="006359E5"/>
    <w:rsid w:val="006361C8"/>
    <w:rsid w:val="0063697B"/>
    <w:rsid w:val="00641F6F"/>
    <w:rsid w:val="0064383A"/>
    <w:rsid w:val="0064443C"/>
    <w:rsid w:val="0064552B"/>
    <w:rsid w:val="006504A7"/>
    <w:rsid w:val="00652DD7"/>
    <w:rsid w:val="00654575"/>
    <w:rsid w:val="006607E7"/>
    <w:rsid w:val="006626C8"/>
    <w:rsid w:val="00664397"/>
    <w:rsid w:val="00670083"/>
    <w:rsid w:val="006739FE"/>
    <w:rsid w:val="0067625A"/>
    <w:rsid w:val="006773C3"/>
    <w:rsid w:val="006800B9"/>
    <w:rsid w:val="00680A46"/>
    <w:rsid w:val="00694828"/>
    <w:rsid w:val="00695120"/>
    <w:rsid w:val="00696405"/>
    <w:rsid w:val="00696682"/>
    <w:rsid w:val="00696A50"/>
    <w:rsid w:val="00696B8C"/>
    <w:rsid w:val="006A0AFB"/>
    <w:rsid w:val="006A5982"/>
    <w:rsid w:val="006B027D"/>
    <w:rsid w:val="006B0344"/>
    <w:rsid w:val="006C0DF0"/>
    <w:rsid w:val="006C74F1"/>
    <w:rsid w:val="006D0E41"/>
    <w:rsid w:val="006D2E4B"/>
    <w:rsid w:val="006D336C"/>
    <w:rsid w:val="006D6983"/>
    <w:rsid w:val="006E1EBD"/>
    <w:rsid w:val="006F18FF"/>
    <w:rsid w:val="006F4280"/>
    <w:rsid w:val="006F58BD"/>
    <w:rsid w:val="006F7DF6"/>
    <w:rsid w:val="0070141F"/>
    <w:rsid w:val="0070647A"/>
    <w:rsid w:val="00706CD8"/>
    <w:rsid w:val="00714C42"/>
    <w:rsid w:val="007152DA"/>
    <w:rsid w:val="00716FF0"/>
    <w:rsid w:val="00720AA4"/>
    <w:rsid w:val="0072223A"/>
    <w:rsid w:val="00724FC6"/>
    <w:rsid w:val="00727B2E"/>
    <w:rsid w:val="00734B91"/>
    <w:rsid w:val="0074043E"/>
    <w:rsid w:val="00740D89"/>
    <w:rsid w:val="0074472A"/>
    <w:rsid w:val="00745474"/>
    <w:rsid w:val="007468C8"/>
    <w:rsid w:val="00746AA1"/>
    <w:rsid w:val="00752D63"/>
    <w:rsid w:val="007534CF"/>
    <w:rsid w:val="00755BCC"/>
    <w:rsid w:val="0075625F"/>
    <w:rsid w:val="00760F97"/>
    <w:rsid w:val="0076695A"/>
    <w:rsid w:val="007753EF"/>
    <w:rsid w:val="00777806"/>
    <w:rsid w:val="007919F2"/>
    <w:rsid w:val="00792D5C"/>
    <w:rsid w:val="00793155"/>
    <w:rsid w:val="007970DB"/>
    <w:rsid w:val="00797FE7"/>
    <w:rsid w:val="007A51F8"/>
    <w:rsid w:val="007A7A36"/>
    <w:rsid w:val="007B0235"/>
    <w:rsid w:val="007B13E9"/>
    <w:rsid w:val="007B2791"/>
    <w:rsid w:val="007B293D"/>
    <w:rsid w:val="007B6500"/>
    <w:rsid w:val="007C32AD"/>
    <w:rsid w:val="007C7B16"/>
    <w:rsid w:val="007D0006"/>
    <w:rsid w:val="007D1759"/>
    <w:rsid w:val="007D3FBA"/>
    <w:rsid w:val="007E0DD6"/>
    <w:rsid w:val="007E1C86"/>
    <w:rsid w:val="007E1E65"/>
    <w:rsid w:val="007E4F4A"/>
    <w:rsid w:val="007F23BC"/>
    <w:rsid w:val="007F522C"/>
    <w:rsid w:val="007F6910"/>
    <w:rsid w:val="007F768D"/>
    <w:rsid w:val="0080428E"/>
    <w:rsid w:val="0080700F"/>
    <w:rsid w:val="008116EA"/>
    <w:rsid w:val="00816445"/>
    <w:rsid w:val="0082573B"/>
    <w:rsid w:val="008353B9"/>
    <w:rsid w:val="00840ABA"/>
    <w:rsid w:val="00841C41"/>
    <w:rsid w:val="0084617F"/>
    <w:rsid w:val="008473A8"/>
    <w:rsid w:val="00853B19"/>
    <w:rsid w:val="00866A82"/>
    <w:rsid w:val="00867FC0"/>
    <w:rsid w:val="00867FF1"/>
    <w:rsid w:val="008754AF"/>
    <w:rsid w:val="00880B63"/>
    <w:rsid w:val="00881015"/>
    <w:rsid w:val="008820DF"/>
    <w:rsid w:val="008850DD"/>
    <w:rsid w:val="0088594D"/>
    <w:rsid w:val="00886A82"/>
    <w:rsid w:val="008932C5"/>
    <w:rsid w:val="00893C34"/>
    <w:rsid w:val="0089509A"/>
    <w:rsid w:val="008A188A"/>
    <w:rsid w:val="008A714E"/>
    <w:rsid w:val="008B0A9D"/>
    <w:rsid w:val="008B3FB2"/>
    <w:rsid w:val="008C12B4"/>
    <w:rsid w:val="008C6FA4"/>
    <w:rsid w:val="008D19C3"/>
    <w:rsid w:val="008D1ABF"/>
    <w:rsid w:val="008D5361"/>
    <w:rsid w:val="008D6E2B"/>
    <w:rsid w:val="008D7A6B"/>
    <w:rsid w:val="008D7EE3"/>
    <w:rsid w:val="008E3074"/>
    <w:rsid w:val="008E3347"/>
    <w:rsid w:val="008E567D"/>
    <w:rsid w:val="008F2508"/>
    <w:rsid w:val="008F625C"/>
    <w:rsid w:val="008F6BA9"/>
    <w:rsid w:val="00902A12"/>
    <w:rsid w:val="00903ADC"/>
    <w:rsid w:val="00904E8A"/>
    <w:rsid w:val="0091009F"/>
    <w:rsid w:val="0091288F"/>
    <w:rsid w:val="009134D0"/>
    <w:rsid w:val="00914D4F"/>
    <w:rsid w:val="00925528"/>
    <w:rsid w:val="00930E25"/>
    <w:rsid w:val="00930F8B"/>
    <w:rsid w:val="009328CE"/>
    <w:rsid w:val="00934E04"/>
    <w:rsid w:val="009516BB"/>
    <w:rsid w:val="00951CD0"/>
    <w:rsid w:val="0095219B"/>
    <w:rsid w:val="009522DB"/>
    <w:rsid w:val="00952E11"/>
    <w:rsid w:val="00953F2F"/>
    <w:rsid w:val="00955E17"/>
    <w:rsid w:val="00956438"/>
    <w:rsid w:val="009567E9"/>
    <w:rsid w:val="00961C2A"/>
    <w:rsid w:val="0096297E"/>
    <w:rsid w:val="00967C71"/>
    <w:rsid w:val="0097021D"/>
    <w:rsid w:val="00970738"/>
    <w:rsid w:val="00970CC5"/>
    <w:rsid w:val="009734E0"/>
    <w:rsid w:val="00980D40"/>
    <w:rsid w:val="00981874"/>
    <w:rsid w:val="009832DF"/>
    <w:rsid w:val="00985972"/>
    <w:rsid w:val="009864A3"/>
    <w:rsid w:val="009A17C6"/>
    <w:rsid w:val="009A2A3B"/>
    <w:rsid w:val="009A2E1C"/>
    <w:rsid w:val="009A6FE3"/>
    <w:rsid w:val="009B062C"/>
    <w:rsid w:val="009B2C97"/>
    <w:rsid w:val="009B3303"/>
    <w:rsid w:val="009C0222"/>
    <w:rsid w:val="009D392E"/>
    <w:rsid w:val="009D4270"/>
    <w:rsid w:val="009D754E"/>
    <w:rsid w:val="009E045B"/>
    <w:rsid w:val="009E4F27"/>
    <w:rsid w:val="009F0DC8"/>
    <w:rsid w:val="009F0E16"/>
    <w:rsid w:val="009F2ADD"/>
    <w:rsid w:val="00A0032B"/>
    <w:rsid w:val="00A01040"/>
    <w:rsid w:val="00A02888"/>
    <w:rsid w:val="00A034B6"/>
    <w:rsid w:val="00A04104"/>
    <w:rsid w:val="00A0686C"/>
    <w:rsid w:val="00A13869"/>
    <w:rsid w:val="00A165D0"/>
    <w:rsid w:val="00A20328"/>
    <w:rsid w:val="00A2033E"/>
    <w:rsid w:val="00A22103"/>
    <w:rsid w:val="00A221DC"/>
    <w:rsid w:val="00A25996"/>
    <w:rsid w:val="00A279ED"/>
    <w:rsid w:val="00A30342"/>
    <w:rsid w:val="00A306A0"/>
    <w:rsid w:val="00A35C05"/>
    <w:rsid w:val="00A3640D"/>
    <w:rsid w:val="00A37BB3"/>
    <w:rsid w:val="00A407D8"/>
    <w:rsid w:val="00A40847"/>
    <w:rsid w:val="00A427C1"/>
    <w:rsid w:val="00A4367C"/>
    <w:rsid w:val="00A47421"/>
    <w:rsid w:val="00A50409"/>
    <w:rsid w:val="00A513E6"/>
    <w:rsid w:val="00A5156D"/>
    <w:rsid w:val="00A52C44"/>
    <w:rsid w:val="00A56C35"/>
    <w:rsid w:val="00A5743A"/>
    <w:rsid w:val="00A62344"/>
    <w:rsid w:val="00A63B74"/>
    <w:rsid w:val="00A75BFA"/>
    <w:rsid w:val="00A76431"/>
    <w:rsid w:val="00A848A7"/>
    <w:rsid w:val="00A84B4B"/>
    <w:rsid w:val="00A860C2"/>
    <w:rsid w:val="00A87255"/>
    <w:rsid w:val="00A8745B"/>
    <w:rsid w:val="00A9537D"/>
    <w:rsid w:val="00A964F3"/>
    <w:rsid w:val="00AA10BE"/>
    <w:rsid w:val="00AA3D8E"/>
    <w:rsid w:val="00AA63B8"/>
    <w:rsid w:val="00AB30C5"/>
    <w:rsid w:val="00AB57CA"/>
    <w:rsid w:val="00AB6CCC"/>
    <w:rsid w:val="00AC2B73"/>
    <w:rsid w:val="00AC3F94"/>
    <w:rsid w:val="00AE0105"/>
    <w:rsid w:val="00AE1495"/>
    <w:rsid w:val="00AE2952"/>
    <w:rsid w:val="00AE346E"/>
    <w:rsid w:val="00AE38BA"/>
    <w:rsid w:val="00AE7DC7"/>
    <w:rsid w:val="00AF00F1"/>
    <w:rsid w:val="00AF0D3F"/>
    <w:rsid w:val="00AF313F"/>
    <w:rsid w:val="00AF32F6"/>
    <w:rsid w:val="00AF5048"/>
    <w:rsid w:val="00AF7C09"/>
    <w:rsid w:val="00B00163"/>
    <w:rsid w:val="00B02827"/>
    <w:rsid w:val="00B053DF"/>
    <w:rsid w:val="00B054E5"/>
    <w:rsid w:val="00B05BA8"/>
    <w:rsid w:val="00B06CA0"/>
    <w:rsid w:val="00B1524E"/>
    <w:rsid w:val="00B15E32"/>
    <w:rsid w:val="00B20146"/>
    <w:rsid w:val="00B2466F"/>
    <w:rsid w:val="00B277D7"/>
    <w:rsid w:val="00B308CD"/>
    <w:rsid w:val="00B31810"/>
    <w:rsid w:val="00B350CC"/>
    <w:rsid w:val="00B36507"/>
    <w:rsid w:val="00B4119F"/>
    <w:rsid w:val="00B411A4"/>
    <w:rsid w:val="00B43E02"/>
    <w:rsid w:val="00B50432"/>
    <w:rsid w:val="00B54FD3"/>
    <w:rsid w:val="00B553A6"/>
    <w:rsid w:val="00B61CBF"/>
    <w:rsid w:val="00B65BDC"/>
    <w:rsid w:val="00B65F78"/>
    <w:rsid w:val="00B70990"/>
    <w:rsid w:val="00B714C4"/>
    <w:rsid w:val="00B76CC5"/>
    <w:rsid w:val="00B7738E"/>
    <w:rsid w:val="00B828E1"/>
    <w:rsid w:val="00B90188"/>
    <w:rsid w:val="00B90DE5"/>
    <w:rsid w:val="00B937B4"/>
    <w:rsid w:val="00B97440"/>
    <w:rsid w:val="00B97E45"/>
    <w:rsid w:val="00BA2B6E"/>
    <w:rsid w:val="00BA344B"/>
    <w:rsid w:val="00BA5DBE"/>
    <w:rsid w:val="00BA6014"/>
    <w:rsid w:val="00BA72D6"/>
    <w:rsid w:val="00BB0CD7"/>
    <w:rsid w:val="00BB230D"/>
    <w:rsid w:val="00BB7CBE"/>
    <w:rsid w:val="00BD0887"/>
    <w:rsid w:val="00BD10F9"/>
    <w:rsid w:val="00BD2CB1"/>
    <w:rsid w:val="00BD4147"/>
    <w:rsid w:val="00BE013E"/>
    <w:rsid w:val="00BE0D08"/>
    <w:rsid w:val="00BE1881"/>
    <w:rsid w:val="00BE7400"/>
    <w:rsid w:val="00BE7A6F"/>
    <w:rsid w:val="00BF2D8F"/>
    <w:rsid w:val="00BF42FD"/>
    <w:rsid w:val="00BF7AD6"/>
    <w:rsid w:val="00C002E6"/>
    <w:rsid w:val="00C05D16"/>
    <w:rsid w:val="00C206D6"/>
    <w:rsid w:val="00C2120C"/>
    <w:rsid w:val="00C21DFB"/>
    <w:rsid w:val="00C223FB"/>
    <w:rsid w:val="00C23F93"/>
    <w:rsid w:val="00C2453C"/>
    <w:rsid w:val="00C248C4"/>
    <w:rsid w:val="00C24C30"/>
    <w:rsid w:val="00C25A28"/>
    <w:rsid w:val="00C26109"/>
    <w:rsid w:val="00C26ED2"/>
    <w:rsid w:val="00C31069"/>
    <w:rsid w:val="00C35423"/>
    <w:rsid w:val="00C3586A"/>
    <w:rsid w:val="00C4012E"/>
    <w:rsid w:val="00C41803"/>
    <w:rsid w:val="00C46657"/>
    <w:rsid w:val="00C5106F"/>
    <w:rsid w:val="00C5603F"/>
    <w:rsid w:val="00C56464"/>
    <w:rsid w:val="00C573E0"/>
    <w:rsid w:val="00C62F4C"/>
    <w:rsid w:val="00C65FAF"/>
    <w:rsid w:val="00C66B8F"/>
    <w:rsid w:val="00C70CAD"/>
    <w:rsid w:val="00C72A09"/>
    <w:rsid w:val="00C751F1"/>
    <w:rsid w:val="00C7639C"/>
    <w:rsid w:val="00C801E2"/>
    <w:rsid w:val="00C81DD3"/>
    <w:rsid w:val="00C82099"/>
    <w:rsid w:val="00C83D4F"/>
    <w:rsid w:val="00C8613A"/>
    <w:rsid w:val="00C876D8"/>
    <w:rsid w:val="00C97A6C"/>
    <w:rsid w:val="00CA4473"/>
    <w:rsid w:val="00CB5753"/>
    <w:rsid w:val="00CC116D"/>
    <w:rsid w:val="00CC6489"/>
    <w:rsid w:val="00CC7576"/>
    <w:rsid w:val="00CD3375"/>
    <w:rsid w:val="00CD39A7"/>
    <w:rsid w:val="00CD476A"/>
    <w:rsid w:val="00CE0B0F"/>
    <w:rsid w:val="00CE1A98"/>
    <w:rsid w:val="00CE1D4C"/>
    <w:rsid w:val="00CE40B4"/>
    <w:rsid w:val="00CE45AD"/>
    <w:rsid w:val="00CE45C9"/>
    <w:rsid w:val="00CE589F"/>
    <w:rsid w:val="00CF0A9D"/>
    <w:rsid w:val="00CF128B"/>
    <w:rsid w:val="00CF1D0E"/>
    <w:rsid w:val="00CF1D69"/>
    <w:rsid w:val="00CF3E11"/>
    <w:rsid w:val="00CF5E01"/>
    <w:rsid w:val="00D020FF"/>
    <w:rsid w:val="00D03C2B"/>
    <w:rsid w:val="00D05604"/>
    <w:rsid w:val="00D1356D"/>
    <w:rsid w:val="00D15872"/>
    <w:rsid w:val="00D17CC6"/>
    <w:rsid w:val="00D2027F"/>
    <w:rsid w:val="00D22C00"/>
    <w:rsid w:val="00D22C6B"/>
    <w:rsid w:val="00D2383D"/>
    <w:rsid w:val="00D3173C"/>
    <w:rsid w:val="00D324AE"/>
    <w:rsid w:val="00D3322A"/>
    <w:rsid w:val="00D33986"/>
    <w:rsid w:val="00D3572B"/>
    <w:rsid w:val="00D37251"/>
    <w:rsid w:val="00D40CCF"/>
    <w:rsid w:val="00D40E7C"/>
    <w:rsid w:val="00D41219"/>
    <w:rsid w:val="00D45F9B"/>
    <w:rsid w:val="00D511F8"/>
    <w:rsid w:val="00D514B8"/>
    <w:rsid w:val="00D51D60"/>
    <w:rsid w:val="00D526BD"/>
    <w:rsid w:val="00D546C6"/>
    <w:rsid w:val="00D65C95"/>
    <w:rsid w:val="00D723C1"/>
    <w:rsid w:val="00D73428"/>
    <w:rsid w:val="00D73A0B"/>
    <w:rsid w:val="00D755E0"/>
    <w:rsid w:val="00D81EEB"/>
    <w:rsid w:val="00D820B6"/>
    <w:rsid w:val="00D835C5"/>
    <w:rsid w:val="00D83B79"/>
    <w:rsid w:val="00D85D91"/>
    <w:rsid w:val="00D904D5"/>
    <w:rsid w:val="00D9255D"/>
    <w:rsid w:val="00D94550"/>
    <w:rsid w:val="00D95286"/>
    <w:rsid w:val="00DA24CA"/>
    <w:rsid w:val="00DA51BE"/>
    <w:rsid w:val="00DA79D7"/>
    <w:rsid w:val="00DB2D9E"/>
    <w:rsid w:val="00DB36B9"/>
    <w:rsid w:val="00DB4978"/>
    <w:rsid w:val="00DB79EC"/>
    <w:rsid w:val="00DC2961"/>
    <w:rsid w:val="00DD014A"/>
    <w:rsid w:val="00DD2BC1"/>
    <w:rsid w:val="00DD76CA"/>
    <w:rsid w:val="00DE4909"/>
    <w:rsid w:val="00DE4D76"/>
    <w:rsid w:val="00DE4EA3"/>
    <w:rsid w:val="00DF1A0F"/>
    <w:rsid w:val="00DF2596"/>
    <w:rsid w:val="00DF26AC"/>
    <w:rsid w:val="00DF661F"/>
    <w:rsid w:val="00E00F25"/>
    <w:rsid w:val="00E05EA6"/>
    <w:rsid w:val="00E12AF2"/>
    <w:rsid w:val="00E154E8"/>
    <w:rsid w:val="00E23074"/>
    <w:rsid w:val="00E236C7"/>
    <w:rsid w:val="00E24A77"/>
    <w:rsid w:val="00E25E50"/>
    <w:rsid w:val="00E27208"/>
    <w:rsid w:val="00E2770E"/>
    <w:rsid w:val="00E3267C"/>
    <w:rsid w:val="00E33BC1"/>
    <w:rsid w:val="00E41E34"/>
    <w:rsid w:val="00E5249D"/>
    <w:rsid w:val="00E53290"/>
    <w:rsid w:val="00E54B56"/>
    <w:rsid w:val="00E558F5"/>
    <w:rsid w:val="00E578B6"/>
    <w:rsid w:val="00E61C13"/>
    <w:rsid w:val="00E6233F"/>
    <w:rsid w:val="00E6349E"/>
    <w:rsid w:val="00E70948"/>
    <w:rsid w:val="00E734D9"/>
    <w:rsid w:val="00E7485E"/>
    <w:rsid w:val="00E81454"/>
    <w:rsid w:val="00E8177F"/>
    <w:rsid w:val="00E82928"/>
    <w:rsid w:val="00E85618"/>
    <w:rsid w:val="00E86CD7"/>
    <w:rsid w:val="00E878DA"/>
    <w:rsid w:val="00E916C7"/>
    <w:rsid w:val="00E94B9B"/>
    <w:rsid w:val="00E95A95"/>
    <w:rsid w:val="00E96673"/>
    <w:rsid w:val="00E96A1C"/>
    <w:rsid w:val="00EA2260"/>
    <w:rsid w:val="00EA4A37"/>
    <w:rsid w:val="00EA5B7A"/>
    <w:rsid w:val="00EA7605"/>
    <w:rsid w:val="00EB0B8D"/>
    <w:rsid w:val="00EB1535"/>
    <w:rsid w:val="00EB18C2"/>
    <w:rsid w:val="00EB7E55"/>
    <w:rsid w:val="00EC3154"/>
    <w:rsid w:val="00ED4378"/>
    <w:rsid w:val="00ED4D7C"/>
    <w:rsid w:val="00ED508E"/>
    <w:rsid w:val="00ED5223"/>
    <w:rsid w:val="00ED596E"/>
    <w:rsid w:val="00ED6CBD"/>
    <w:rsid w:val="00ED7B56"/>
    <w:rsid w:val="00EE212C"/>
    <w:rsid w:val="00EE3F4C"/>
    <w:rsid w:val="00EE50C5"/>
    <w:rsid w:val="00EF034E"/>
    <w:rsid w:val="00EF1800"/>
    <w:rsid w:val="00EF5173"/>
    <w:rsid w:val="00F00C71"/>
    <w:rsid w:val="00F061E0"/>
    <w:rsid w:val="00F077ED"/>
    <w:rsid w:val="00F1521E"/>
    <w:rsid w:val="00F2166C"/>
    <w:rsid w:val="00F23D99"/>
    <w:rsid w:val="00F25581"/>
    <w:rsid w:val="00F27F4F"/>
    <w:rsid w:val="00F418F4"/>
    <w:rsid w:val="00F41E6B"/>
    <w:rsid w:val="00F42BE4"/>
    <w:rsid w:val="00F443FA"/>
    <w:rsid w:val="00F51B99"/>
    <w:rsid w:val="00F521D1"/>
    <w:rsid w:val="00F56495"/>
    <w:rsid w:val="00F66FFB"/>
    <w:rsid w:val="00F752A1"/>
    <w:rsid w:val="00F77122"/>
    <w:rsid w:val="00F7735A"/>
    <w:rsid w:val="00F807C6"/>
    <w:rsid w:val="00F82945"/>
    <w:rsid w:val="00F86F18"/>
    <w:rsid w:val="00F92122"/>
    <w:rsid w:val="00F92301"/>
    <w:rsid w:val="00F93FFE"/>
    <w:rsid w:val="00F96C55"/>
    <w:rsid w:val="00FA0229"/>
    <w:rsid w:val="00FA1702"/>
    <w:rsid w:val="00FA1812"/>
    <w:rsid w:val="00FA2ABA"/>
    <w:rsid w:val="00FA7514"/>
    <w:rsid w:val="00FB437A"/>
    <w:rsid w:val="00FB4728"/>
    <w:rsid w:val="00FB7253"/>
    <w:rsid w:val="00FC099E"/>
    <w:rsid w:val="00FC310D"/>
    <w:rsid w:val="00FC7529"/>
    <w:rsid w:val="00FC7DDE"/>
    <w:rsid w:val="00FC7ED8"/>
    <w:rsid w:val="00FD0B6F"/>
    <w:rsid w:val="00FD1C3F"/>
    <w:rsid w:val="00FD27F1"/>
    <w:rsid w:val="00FD282A"/>
    <w:rsid w:val="00FD6027"/>
    <w:rsid w:val="00FD6EBB"/>
    <w:rsid w:val="00FE7FEB"/>
    <w:rsid w:val="00FF17DE"/>
    <w:rsid w:val="00FF23B8"/>
    <w:rsid w:val="00FF53C3"/>
    <w:rsid w:val="00FF5E61"/>
    <w:rsid w:val="00FF6022"/>
    <w:rsid w:val="03911494"/>
    <w:rsid w:val="053952D4"/>
    <w:rsid w:val="054578E5"/>
    <w:rsid w:val="055063CB"/>
    <w:rsid w:val="05810014"/>
    <w:rsid w:val="0584241E"/>
    <w:rsid w:val="084A6D42"/>
    <w:rsid w:val="08C57254"/>
    <w:rsid w:val="09334E33"/>
    <w:rsid w:val="09AC41B8"/>
    <w:rsid w:val="0AAE1072"/>
    <w:rsid w:val="0C486A62"/>
    <w:rsid w:val="0D86438A"/>
    <w:rsid w:val="0E1D45F0"/>
    <w:rsid w:val="0F023D9C"/>
    <w:rsid w:val="103B4112"/>
    <w:rsid w:val="105017CB"/>
    <w:rsid w:val="138571B0"/>
    <w:rsid w:val="14A830E1"/>
    <w:rsid w:val="154637A4"/>
    <w:rsid w:val="16165867"/>
    <w:rsid w:val="181E6617"/>
    <w:rsid w:val="19E10A9E"/>
    <w:rsid w:val="1AAA7310"/>
    <w:rsid w:val="1EC433B6"/>
    <w:rsid w:val="23F37E5B"/>
    <w:rsid w:val="25F15C19"/>
    <w:rsid w:val="285E2B94"/>
    <w:rsid w:val="29304AC4"/>
    <w:rsid w:val="2A4C047C"/>
    <w:rsid w:val="2AEC6B41"/>
    <w:rsid w:val="2B276BE7"/>
    <w:rsid w:val="2DFD0349"/>
    <w:rsid w:val="30F00103"/>
    <w:rsid w:val="321568EF"/>
    <w:rsid w:val="3558758A"/>
    <w:rsid w:val="36F81306"/>
    <w:rsid w:val="3C0727FA"/>
    <w:rsid w:val="3DA0668E"/>
    <w:rsid w:val="407E1B9C"/>
    <w:rsid w:val="419918DD"/>
    <w:rsid w:val="41CC0438"/>
    <w:rsid w:val="42CF455E"/>
    <w:rsid w:val="43C522BC"/>
    <w:rsid w:val="46FC4F9F"/>
    <w:rsid w:val="47492F00"/>
    <w:rsid w:val="47923F2C"/>
    <w:rsid w:val="489753D6"/>
    <w:rsid w:val="497C2B9D"/>
    <w:rsid w:val="4CBB588B"/>
    <w:rsid w:val="536110D0"/>
    <w:rsid w:val="539E2133"/>
    <w:rsid w:val="557B6B2D"/>
    <w:rsid w:val="56792ECD"/>
    <w:rsid w:val="56FB7D87"/>
    <w:rsid w:val="57731287"/>
    <w:rsid w:val="582A1FA3"/>
    <w:rsid w:val="5A596DB0"/>
    <w:rsid w:val="5B5410B2"/>
    <w:rsid w:val="5C3B0E77"/>
    <w:rsid w:val="5CA55CF4"/>
    <w:rsid w:val="5D192B0C"/>
    <w:rsid w:val="5D570BDB"/>
    <w:rsid w:val="60C54759"/>
    <w:rsid w:val="65EA4AE0"/>
    <w:rsid w:val="67657E6C"/>
    <w:rsid w:val="67C201FA"/>
    <w:rsid w:val="688E7F9D"/>
    <w:rsid w:val="68DA058D"/>
    <w:rsid w:val="69602DD5"/>
    <w:rsid w:val="6B0F3804"/>
    <w:rsid w:val="6B150818"/>
    <w:rsid w:val="6D815A7E"/>
    <w:rsid w:val="6F631F40"/>
    <w:rsid w:val="71382D4C"/>
    <w:rsid w:val="72087268"/>
    <w:rsid w:val="751B22FE"/>
    <w:rsid w:val="762436B8"/>
    <w:rsid w:val="76D016FA"/>
    <w:rsid w:val="7CFA3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Balloon Text"/>
    <w:basedOn w:val="1"/>
    <w:link w:val="14"/>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rPr>
      <w:sz w:val="24"/>
    </w:rPr>
  </w:style>
  <w:style w:type="paragraph" w:styleId="8">
    <w:name w:val="annotation subject"/>
    <w:basedOn w:val="3"/>
    <w:next w:val="3"/>
    <w:link w:val="16"/>
    <w:qFormat/>
    <w:uiPriority w:val="0"/>
    <w:rPr>
      <w:b/>
      <w:bCs/>
    </w:rPr>
  </w:style>
  <w:style w:type="character" w:styleId="11">
    <w:name w:val="annotation reference"/>
    <w:qFormat/>
    <w:uiPriority w:val="0"/>
    <w:rPr>
      <w:sz w:val="21"/>
      <w:szCs w:val="21"/>
    </w:rPr>
  </w:style>
  <w:style w:type="character" w:customStyle="1" w:styleId="12">
    <w:name w:val="页眉 Char"/>
    <w:link w:val="6"/>
    <w:qFormat/>
    <w:uiPriority w:val="0"/>
    <w:rPr>
      <w:kern w:val="2"/>
      <w:sz w:val="18"/>
      <w:szCs w:val="18"/>
    </w:rPr>
  </w:style>
  <w:style w:type="character" w:customStyle="1" w:styleId="13">
    <w:name w:val="页脚 Char"/>
    <w:link w:val="5"/>
    <w:qFormat/>
    <w:uiPriority w:val="0"/>
    <w:rPr>
      <w:kern w:val="2"/>
      <w:sz w:val="18"/>
      <w:szCs w:val="18"/>
    </w:rPr>
  </w:style>
  <w:style w:type="character" w:customStyle="1" w:styleId="14">
    <w:name w:val="批注框文本 Char"/>
    <w:link w:val="4"/>
    <w:qFormat/>
    <w:uiPriority w:val="0"/>
    <w:rPr>
      <w:kern w:val="2"/>
      <w:sz w:val="18"/>
      <w:szCs w:val="18"/>
    </w:rPr>
  </w:style>
  <w:style w:type="character" w:customStyle="1" w:styleId="15">
    <w:name w:val="批注文字 Char"/>
    <w:link w:val="3"/>
    <w:qFormat/>
    <w:uiPriority w:val="0"/>
    <w:rPr>
      <w:kern w:val="2"/>
      <w:sz w:val="21"/>
      <w:szCs w:val="24"/>
    </w:rPr>
  </w:style>
  <w:style w:type="character" w:customStyle="1" w:styleId="16">
    <w:name w:val="批注主题 Char"/>
    <w:link w:val="8"/>
    <w:qFormat/>
    <w:uiPriority w:val="0"/>
    <w:rPr>
      <w:b/>
      <w:bCs/>
      <w:kern w:val="2"/>
      <w:sz w:val="21"/>
      <w:szCs w:val="24"/>
    </w:rPr>
  </w:style>
  <w:style w:type="paragraph" w:customStyle="1" w:styleId="17">
    <w:name w:val="传神二级标题"/>
    <w:basedOn w:val="1"/>
    <w:link w:val="18"/>
    <w:qFormat/>
    <w:uiPriority w:val="0"/>
    <w:pPr>
      <w:spacing w:line="440" w:lineRule="exact"/>
    </w:pPr>
    <w:rPr>
      <w:rFonts w:ascii="微软雅黑" w:hAnsi="微软雅黑" w:eastAsia="微软雅黑"/>
      <w:b/>
    </w:rPr>
  </w:style>
  <w:style w:type="character" w:customStyle="1" w:styleId="18">
    <w:name w:val="传神二级标题 Char"/>
    <w:link w:val="17"/>
    <w:qFormat/>
    <w:uiPriority w:val="0"/>
    <w:rPr>
      <w:rFonts w:ascii="微软雅黑" w:hAnsi="微软雅黑" w:eastAsia="微软雅黑"/>
      <w:b/>
      <w:kern w:val="2"/>
      <w:sz w:val="21"/>
      <w:szCs w:val="24"/>
    </w:rPr>
  </w:style>
  <w:style w:type="paragraph" w:customStyle="1" w:styleId="19">
    <w:name w:val="传神正文"/>
    <w:basedOn w:val="1"/>
    <w:link w:val="20"/>
    <w:qFormat/>
    <w:uiPriority w:val="0"/>
    <w:pPr>
      <w:spacing w:line="440" w:lineRule="exact"/>
      <w:ind w:firstLine="480" w:firstLineChars="200"/>
    </w:pPr>
    <w:rPr>
      <w:rFonts w:ascii="微软雅黑" w:hAnsi="微软雅黑" w:eastAsia="微软雅黑"/>
    </w:rPr>
  </w:style>
  <w:style w:type="character" w:customStyle="1" w:styleId="20">
    <w:name w:val="传神正文 Char"/>
    <w:link w:val="19"/>
    <w:qFormat/>
    <w:uiPriority w:val="0"/>
    <w:rPr>
      <w:rFonts w:ascii="微软雅黑" w:hAnsi="微软雅黑" w:eastAsia="微软雅黑"/>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8</Pages>
  <Words>2924</Words>
  <Characters>2983</Characters>
  <Lines>23</Lines>
  <Paragraphs>6</Paragraphs>
  <TotalTime>4</TotalTime>
  <ScaleCrop>false</ScaleCrop>
  <LinksUpToDate>false</LinksUpToDate>
  <CharactersWithSpaces>3264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2023-10-12T06:52:00Z</dcterms:created>
  <dc:creator>user</dc:creator>
  <cp:lastModifiedBy>原东东</cp:lastModifiedBy>
  <cp:lastPrinted>2010-10-20T03:49:00Z</cp:lastPrinted>
  <dcterms:modified xsi:type="dcterms:W3CDTF">2025-10-29T12:35:23Z</dcterms:modified>
  <dc:title>素质拓展培训服务协议书、</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eyJoZGlkIjoiNGUwMWI0ZDFkYjdkZDUyZWY4ZjdmZGMxZGJmOTRhOTMiLCJ1c2VySWQiOiIyMzAzNzQ3NjMifQ==</vt:lpwstr>
  </property>
  <property fmtid="{D5CDD505-2E9C-101B-9397-08002B2CF9AE}" pid="4" name="ICV">
    <vt:lpwstr>C01302B8BE0040B6AD32F539F401AB87_13</vt:lpwstr>
  </property>
</Properties>
</file>