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CA2739">
      <w:pPr>
        <w:spacing w:line="560" w:lineRule="exact"/>
        <w:ind w:firstLine="643"/>
        <w:jc w:val="right"/>
        <w:rPr>
          <w:rFonts w:hint="eastAsia" w:ascii="仿宋_GB2312" w:eastAsia="仿宋_GB2312" w:hAnsiTheme="minorEastAsia"/>
          <w:sz w:val="32"/>
          <w:szCs w:val="32"/>
        </w:rPr>
      </w:pPr>
      <w:r>
        <w:rPr>
          <w:rFonts w:hint="eastAsia" w:ascii="仿宋_GB2312" w:eastAsia="仿宋_GB2312" w:hAnsiTheme="minorEastAsia"/>
          <w:sz w:val="32"/>
          <w:szCs w:val="32"/>
        </w:rPr>
        <w:t>清深国院规〔2025〕1</w:t>
      </w:r>
      <w:r>
        <w:rPr>
          <w:rFonts w:hint="eastAsia" w:ascii="仿宋_GB2312" w:eastAsia="仿宋_GB2312" w:hAnsiTheme="minorEastAsia"/>
          <w:sz w:val="32"/>
          <w:szCs w:val="32"/>
          <w:lang w:val="en-US" w:eastAsia="zh-CN"/>
        </w:rPr>
        <w:t>8</w:t>
      </w:r>
      <w:r>
        <w:rPr>
          <w:rFonts w:hint="eastAsia" w:ascii="仿宋_GB2312" w:eastAsia="仿宋_GB2312" w:hAnsiTheme="minorEastAsia"/>
          <w:sz w:val="32"/>
          <w:szCs w:val="32"/>
        </w:rPr>
        <w:t>号</w:t>
      </w:r>
    </w:p>
    <w:p w14:paraId="3A1E66C6">
      <w:pPr>
        <w:ind w:firstLine="0" w:firstLineChars="0"/>
        <w:jc w:val="center"/>
        <w:rPr>
          <w:rFonts w:hint="eastAsia" w:ascii="方正小标宋简体" w:hAnsi="黑体" w:eastAsia="方正小标宋简体"/>
          <w:sz w:val="36"/>
          <w:szCs w:val="36"/>
        </w:rPr>
      </w:pPr>
    </w:p>
    <w:p w14:paraId="1AD660C3">
      <w:pPr>
        <w:ind w:firstLine="0" w:firstLineChars="0"/>
        <w:jc w:val="center"/>
        <w:rPr>
          <w:rFonts w:ascii="方正小标宋简体" w:hAnsi="黑体" w:eastAsia="方正小标宋简体"/>
          <w:sz w:val="36"/>
          <w:szCs w:val="36"/>
        </w:rPr>
      </w:pPr>
      <w:r>
        <w:rPr>
          <w:rFonts w:hint="eastAsia" w:ascii="方正小标宋简体" w:hAnsi="黑体" w:eastAsia="方正小标宋简体"/>
          <w:sz w:val="36"/>
          <w:szCs w:val="36"/>
        </w:rPr>
        <w:t>清华大学深圳国际研究生院接待用餐</w:t>
      </w:r>
      <w:r>
        <w:rPr>
          <w:rFonts w:hint="eastAsia" w:ascii="方正小标宋简体" w:hAnsi="黑体" w:eastAsia="方正小标宋简体"/>
          <w:sz w:val="36"/>
          <w:szCs w:val="36"/>
          <w:lang w:val="en-US" w:eastAsia="zh-CN"/>
        </w:rPr>
        <w:t>经费</w:t>
      </w:r>
      <w:r>
        <w:rPr>
          <w:rFonts w:hint="eastAsia" w:ascii="方正小标宋简体" w:hAnsi="黑体" w:eastAsia="方正小标宋简体"/>
          <w:sz w:val="36"/>
          <w:szCs w:val="36"/>
        </w:rPr>
        <w:t>管理</w:t>
      </w:r>
      <w:r>
        <w:rPr>
          <w:rFonts w:hint="eastAsia" w:ascii="方正小标宋简体" w:hAnsi="黑体" w:eastAsia="方正小标宋简体"/>
          <w:sz w:val="36"/>
          <w:szCs w:val="36"/>
          <w:lang w:val="en-US" w:eastAsia="zh-CN"/>
        </w:rPr>
        <w:t>规定</w:t>
      </w:r>
    </w:p>
    <w:p w14:paraId="47FDBAAE">
      <w:pPr>
        <w:spacing w:line="500" w:lineRule="exact"/>
        <w:ind w:firstLine="0" w:firstLineChars="0"/>
        <w:jc w:val="center"/>
        <w:rPr>
          <w:rFonts w:hint="eastAsia" w:ascii="仿宋_GB2312" w:hAnsi="仿宋" w:eastAsia="仿宋_GB2312"/>
          <w:sz w:val="30"/>
          <w:szCs w:val="30"/>
          <w:lang w:eastAsia="zh-CN"/>
        </w:rPr>
      </w:pPr>
      <w:r>
        <w:rPr>
          <w:rFonts w:hint="eastAsia" w:ascii="仿宋_GB2312" w:hAnsi="仿宋" w:eastAsia="仿宋_GB2312"/>
          <w:sz w:val="30"/>
          <w:szCs w:val="30"/>
        </w:rPr>
        <w:t>二〇一九年第十一次院党政联席会（2019年9月20日）审议通过</w:t>
      </w:r>
      <w:r>
        <w:rPr>
          <w:rFonts w:hint="eastAsia" w:ascii="仿宋_GB2312" w:hAnsi="仿宋" w:eastAsia="仿宋_GB2312"/>
          <w:sz w:val="30"/>
          <w:szCs w:val="30"/>
          <w:lang w:eastAsia="zh-CN"/>
        </w:rPr>
        <w:t>，</w:t>
      </w:r>
    </w:p>
    <w:p w14:paraId="6BEF742F">
      <w:pPr>
        <w:spacing w:line="500" w:lineRule="exact"/>
        <w:ind w:firstLine="0" w:firstLineChars="0"/>
        <w:jc w:val="center"/>
        <w:rPr>
          <w:rFonts w:hint="eastAsia" w:ascii="仿宋_GB2312" w:hAnsi="仿宋" w:eastAsia="仿宋_GB2312"/>
          <w:sz w:val="30"/>
          <w:szCs w:val="30"/>
          <w:lang w:eastAsia="zh-CN"/>
        </w:rPr>
      </w:pPr>
      <w:r>
        <w:rPr>
          <w:rFonts w:hint="eastAsia" w:ascii="仿宋_GB2312" w:hAnsi="仿宋" w:eastAsia="仿宋_GB2312"/>
          <w:sz w:val="30"/>
          <w:szCs w:val="30"/>
        </w:rPr>
        <w:t>二〇二〇年第三十次院务会（2020年10月9日）第一次修订</w:t>
      </w:r>
      <w:r>
        <w:rPr>
          <w:rFonts w:hint="eastAsia" w:ascii="仿宋_GB2312" w:hAnsi="仿宋" w:eastAsia="仿宋_GB2312"/>
          <w:sz w:val="30"/>
          <w:szCs w:val="30"/>
          <w:lang w:eastAsia="zh-CN"/>
        </w:rPr>
        <w:t>，</w:t>
      </w:r>
    </w:p>
    <w:p w14:paraId="5A3C9CA6">
      <w:pPr>
        <w:spacing w:line="500" w:lineRule="exact"/>
        <w:ind w:firstLine="0" w:firstLineChars="0"/>
        <w:jc w:val="center"/>
        <w:rPr>
          <w:rFonts w:hint="eastAsia" w:ascii="仿宋_GB2312" w:hAnsi="仿宋" w:eastAsia="仿宋_GB2312"/>
          <w:sz w:val="30"/>
          <w:szCs w:val="30"/>
        </w:rPr>
      </w:pPr>
      <w:r>
        <w:rPr>
          <w:rFonts w:hint="eastAsia" w:ascii="仿宋_GB2312" w:hAnsi="仿宋" w:eastAsia="仿宋_GB2312"/>
          <w:sz w:val="30"/>
          <w:szCs w:val="30"/>
        </w:rPr>
        <w:t>二〇二五年第六十七次党政联席会议（</w:t>
      </w:r>
      <w:r>
        <w:rPr>
          <w:rFonts w:ascii="仿宋_GB2312" w:hAnsi="仿宋" w:eastAsia="仿宋_GB2312"/>
          <w:sz w:val="30"/>
          <w:szCs w:val="30"/>
        </w:rPr>
        <w:t>2025</w:t>
      </w:r>
      <w:r>
        <w:rPr>
          <w:rFonts w:hint="eastAsia" w:ascii="仿宋_GB2312" w:hAnsi="仿宋" w:eastAsia="仿宋_GB2312"/>
          <w:sz w:val="30"/>
          <w:szCs w:val="30"/>
        </w:rPr>
        <w:t>年</w:t>
      </w:r>
      <w:r>
        <w:rPr>
          <w:rFonts w:ascii="仿宋_GB2312" w:hAnsi="仿宋" w:eastAsia="仿宋_GB2312"/>
          <w:sz w:val="30"/>
          <w:szCs w:val="30"/>
        </w:rPr>
        <w:t>11</w:t>
      </w:r>
      <w:r>
        <w:rPr>
          <w:rFonts w:hint="eastAsia" w:ascii="仿宋_GB2312" w:hAnsi="仿宋" w:eastAsia="仿宋_GB2312"/>
          <w:sz w:val="30"/>
          <w:szCs w:val="30"/>
        </w:rPr>
        <w:t>月2</w:t>
      </w:r>
      <w:r>
        <w:rPr>
          <w:rFonts w:ascii="仿宋_GB2312" w:hAnsi="仿宋" w:eastAsia="仿宋_GB2312"/>
          <w:sz w:val="30"/>
          <w:szCs w:val="30"/>
        </w:rPr>
        <w:t>4</w:t>
      </w:r>
      <w:r>
        <w:rPr>
          <w:rFonts w:hint="eastAsia" w:ascii="仿宋_GB2312" w:hAnsi="仿宋" w:eastAsia="仿宋_GB2312"/>
          <w:sz w:val="30"/>
          <w:szCs w:val="30"/>
        </w:rPr>
        <w:t>日）第二次修订</w:t>
      </w:r>
    </w:p>
    <w:p w14:paraId="5C491A25">
      <w:pPr>
        <w:ind w:firstLine="0" w:firstLineChars="0"/>
        <w:jc w:val="center"/>
        <w:rPr>
          <w:rFonts w:ascii="仿宋" w:hAnsi="仿宋" w:eastAsia="仿宋"/>
          <w:sz w:val="24"/>
        </w:rPr>
      </w:pPr>
    </w:p>
    <w:p w14:paraId="7B7CED02">
      <w:pPr>
        <w:spacing w:line="560" w:lineRule="exact"/>
        <w:ind w:firstLine="643"/>
        <w:jc w:val="left"/>
        <w:rPr>
          <w:rFonts w:ascii="仿宋_GB2312" w:eastAsia="仿宋_GB2312" w:hAnsiTheme="minorEastAsia"/>
          <w:sz w:val="32"/>
          <w:szCs w:val="32"/>
        </w:rPr>
      </w:pPr>
      <w:r>
        <w:rPr>
          <w:rFonts w:hint="eastAsia" w:ascii="仿宋_GB2312" w:eastAsia="仿宋_GB2312" w:hAnsiTheme="minorEastAsia"/>
          <w:b/>
          <w:bCs/>
          <w:sz w:val="32"/>
          <w:szCs w:val="32"/>
        </w:rPr>
        <w:t>第一条</w:t>
      </w:r>
      <w:r>
        <w:rPr>
          <w:rFonts w:hint="eastAsia" w:ascii="仿宋_GB2312" w:eastAsia="仿宋_GB2312" w:hAnsiTheme="minorEastAsia"/>
          <w:sz w:val="32"/>
          <w:szCs w:val="32"/>
        </w:rPr>
        <w:t xml:space="preserve">  为进一步规范清华大学深圳国际研究生院（以下简称学院）接待及工作用餐，参照</w:t>
      </w:r>
      <w:bookmarkStart w:id="2" w:name="_GoBack"/>
      <w:bookmarkEnd w:id="2"/>
      <w:r>
        <w:rPr>
          <w:rFonts w:hint="eastAsia" w:ascii="仿宋_GB2312" w:eastAsia="仿宋_GB2312" w:hAnsiTheme="minorEastAsia"/>
          <w:sz w:val="32"/>
          <w:szCs w:val="32"/>
        </w:rPr>
        <w:t>《党政机关厉行节约反对浪费条例》，根据《清华大学接待用餐管理规定》等相关规定，结合学院实际，制定本</w:t>
      </w:r>
      <w:r>
        <w:rPr>
          <w:rFonts w:hint="eastAsia" w:ascii="仿宋_GB2312" w:eastAsia="仿宋_GB2312" w:hAnsiTheme="minorEastAsia"/>
          <w:sz w:val="32"/>
          <w:szCs w:val="32"/>
          <w:lang w:val="en-US" w:eastAsia="zh-CN"/>
        </w:rPr>
        <w:t>规定</w:t>
      </w:r>
      <w:r>
        <w:rPr>
          <w:rFonts w:hint="eastAsia" w:ascii="仿宋_GB2312" w:eastAsia="仿宋_GB2312" w:hAnsiTheme="minorEastAsia"/>
          <w:sz w:val="32"/>
          <w:szCs w:val="32"/>
        </w:rPr>
        <w:t>。</w:t>
      </w:r>
    </w:p>
    <w:p w14:paraId="029D5154">
      <w:pPr>
        <w:spacing w:line="560" w:lineRule="exact"/>
        <w:ind w:firstLine="643"/>
        <w:jc w:val="left"/>
        <w:rPr>
          <w:rFonts w:ascii="仿宋_GB2312" w:eastAsia="仿宋_GB2312" w:hAnsiTheme="minorEastAsia"/>
          <w:sz w:val="32"/>
          <w:szCs w:val="32"/>
        </w:rPr>
      </w:pPr>
      <w:r>
        <w:rPr>
          <w:rFonts w:hint="eastAsia" w:ascii="仿宋_GB2312" w:eastAsia="仿宋_GB2312" w:hAnsiTheme="minorEastAsia"/>
          <w:b/>
          <w:bCs/>
          <w:sz w:val="32"/>
          <w:szCs w:val="32"/>
        </w:rPr>
        <w:t>第二条</w:t>
      </w:r>
      <w:r>
        <w:rPr>
          <w:rFonts w:hint="eastAsia" w:ascii="仿宋_GB2312" w:eastAsia="仿宋_GB2312" w:hAnsiTheme="minorEastAsia"/>
          <w:sz w:val="32"/>
          <w:szCs w:val="32"/>
        </w:rPr>
        <w:t xml:space="preserve">  本</w:t>
      </w:r>
      <w:r>
        <w:rPr>
          <w:rFonts w:hint="eastAsia" w:ascii="仿宋_GB2312" w:eastAsia="仿宋_GB2312" w:hAnsiTheme="minorEastAsia"/>
          <w:sz w:val="32"/>
          <w:szCs w:val="32"/>
          <w:lang w:val="en-US" w:eastAsia="zh-CN"/>
        </w:rPr>
        <w:t>规定</w:t>
      </w:r>
      <w:r>
        <w:rPr>
          <w:rFonts w:hint="eastAsia" w:ascii="仿宋_GB2312" w:eastAsia="仿宋_GB2312" w:hAnsiTheme="minorEastAsia"/>
          <w:sz w:val="32"/>
          <w:szCs w:val="32"/>
        </w:rPr>
        <w:t>适用于学院各职能部门、教学科研机构（以下简称各单位）的接待用餐及工作用餐管理。</w:t>
      </w:r>
    </w:p>
    <w:p w14:paraId="6845B0B2">
      <w:pPr>
        <w:spacing w:line="560" w:lineRule="exact"/>
        <w:ind w:firstLine="643"/>
        <w:jc w:val="left"/>
        <w:rPr>
          <w:rFonts w:ascii="仿宋_GB2312" w:eastAsia="仿宋_GB2312" w:hAnsiTheme="minorEastAsia"/>
          <w:sz w:val="32"/>
          <w:szCs w:val="32"/>
        </w:rPr>
      </w:pPr>
      <w:r>
        <w:rPr>
          <w:rFonts w:hint="eastAsia" w:ascii="仿宋_GB2312" w:eastAsia="仿宋_GB2312" w:hAnsiTheme="minorEastAsia"/>
          <w:b/>
          <w:bCs/>
          <w:sz w:val="32"/>
          <w:szCs w:val="32"/>
        </w:rPr>
        <w:t>第三条</w:t>
      </w:r>
      <w:r>
        <w:rPr>
          <w:rFonts w:hint="eastAsia" w:ascii="仿宋_GB2312" w:eastAsia="仿宋_GB2312" w:hAnsiTheme="minorEastAsia"/>
          <w:sz w:val="32"/>
          <w:szCs w:val="32"/>
        </w:rPr>
        <w:t xml:space="preserve">  学院接待活动分为业务接待和公务接待。业务接待是指院内各单位因教学、科研等业务工作需要而安排的接待；公务接待是指学院因公务活动需要而安排的接待。接待活动应坚持必要、节俭的原则，杜绝与业务或公务无关的接待用餐。</w:t>
      </w:r>
    </w:p>
    <w:p w14:paraId="21F4326A">
      <w:pPr>
        <w:spacing w:line="560" w:lineRule="exact"/>
        <w:ind w:firstLine="643"/>
        <w:jc w:val="left"/>
        <w:rPr>
          <w:rFonts w:ascii="仿宋_GB2312" w:eastAsia="仿宋_GB2312" w:hAnsiTheme="minorEastAsia"/>
          <w:sz w:val="32"/>
          <w:szCs w:val="32"/>
        </w:rPr>
      </w:pPr>
      <w:r>
        <w:rPr>
          <w:rFonts w:hint="eastAsia" w:ascii="仿宋_GB2312" w:eastAsia="仿宋_GB2312" w:hAnsiTheme="minorEastAsia"/>
          <w:b/>
          <w:bCs/>
          <w:sz w:val="32"/>
          <w:szCs w:val="32"/>
        </w:rPr>
        <w:t>第四条</w:t>
      </w:r>
      <w:r>
        <w:rPr>
          <w:rFonts w:hint="eastAsia" w:ascii="仿宋_GB2312" w:eastAsia="仿宋_GB2312" w:hAnsiTheme="minorEastAsia"/>
          <w:sz w:val="32"/>
          <w:szCs w:val="32"/>
        </w:rPr>
        <w:t xml:space="preserve">  公务接待应实行严格审批制度，对无公函的国内公务活动一律不予接待，严禁将非公务活动纳入接待范围。</w:t>
      </w:r>
    </w:p>
    <w:p w14:paraId="54988ACF">
      <w:pPr>
        <w:spacing w:line="560" w:lineRule="exact"/>
        <w:ind w:firstLine="640"/>
        <w:jc w:val="left"/>
        <w:rPr>
          <w:rFonts w:ascii="仿宋_GB2312" w:eastAsia="仿宋_GB2312" w:hAnsiTheme="minorEastAsia"/>
          <w:sz w:val="32"/>
          <w:szCs w:val="32"/>
        </w:rPr>
      </w:pPr>
      <w:r>
        <w:rPr>
          <w:rFonts w:hint="eastAsia" w:ascii="仿宋_GB2312" w:eastAsia="仿宋_GB2312" w:hAnsiTheme="minorEastAsia"/>
          <w:sz w:val="32"/>
          <w:szCs w:val="32"/>
        </w:rPr>
        <w:t>对能够合并的公务接待要尽可能统筹安排，严格控制陪餐人数。安排国内公务接待用餐，接待对象不足十人的，陪餐人数不得超过三人；接待对象超过十人的，陪餐人数不得超过接待对象人数的三分之一。安排外事公务接待用餐，接待外宾五人以内的，陪餐人数与外宾人数原则上在1:1以内安排；接待外宾超过五人的，超过部分陪餐人数与外宾人数原则上在1:2以内安排。</w:t>
      </w:r>
    </w:p>
    <w:p w14:paraId="7B12187D">
      <w:pPr>
        <w:spacing w:line="560" w:lineRule="exact"/>
        <w:ind w:firstLine="640"/>
        <w:jc w:val="left"/>
        <w:rPr>
          <w:rFonts w:ascii="仿宋_GB2312" w:eastAsia="仿宋_GB2312" w:hAnsiTheme="minorEastAsia"/>
          <w:sz w:val="32"/>
          <w:szCs w:val="32"/>
        </w:rPr>
      </w:pPr>
      <w:r>
        <w:rPr>
          <w:rFonts w:hint="eastAsia" w:ascii="仿宋_GB2312" w:eastAsia="仿宋_GB2312" w:hAnsiTheme="minorEastAsia"/>
          <w:sz w:val="32"/>
          <w:szCs w:val="32"/>
        </w:rPr>
        <w:t>业务接待活动根据实际安排陪餐，陪餐人数不受前款规定限制。</w:t>
      </w:r>
    </w:p>
    <w:p w14:paraId="004265D4">
      <w:pPr>
        <w:spacing w:line="560" w:lineRule="exact"/>
        <w:ind w:firstLine="643"/>
        <w:jc w:val="left"/>
        <w:rPr>
          <w:rFonts w:ascii="仿宋_GB2312" w:eastAsia="仿宋_GB2312" w:hAnsiTheme="minorEastAsia"/>
          <w:sz w:val="32"/>
          <w:szCs w:val="32"/>
        </w:rPr>
      </w:pPr>
      <w:r>
        <w:rPr>
          <w:rFonts w:hint="eastAsia" w:ascii="仿宋_GB2312" w:eastAsia="仿宋_GB2312" w:hAnsiTheme="minorEastAsia"/>
          <w:b/>
          <w:bCs/>
          <w:sz w:val="32"/>
          <w:szCs w:val="32"/>
        </w:rPr>
        <w:t>第五条</w:t>
      </w:r>
      <w:r>
        <w:rPr>
          <w:rFonts w:hint="eastAsia" w:ascii="仿宋_GB2312" w:eastAsia="仿宋_GB2312" w:hAnsiTheme="minorEastAsia"/>
          <w:sz w:val="32"/>
          <w:szCs w:val="32"/>
        </w:rPr>
        <w:t xml:space="preserve">  安排国内公务接待用餐应严格执行“一函一餐”相关规定。安排外事接待宴请应当严格执行外宾接待相关规定，同一外事接待宴请不得超过两次。</w:t>
      </w:r>
    </w:p>
    <w:p w14:paraId="0E493795">
      <w:pPr>
        <w:spacing w:line="560" w:lineRule="exact"/>
        <w:ind w:firstLine="643"/>
        <w:jc w:val="left"/>
        <w:rPr>
          <w:rFonts w:ascii="仿宋_GB2312" w:eastAsia="仿宋_GB2312" w:hAnsiTheme="minorEastAsia"/>
          <w:sz w:val="32"/>
          <w:szCs w:val="32"/>
        </w:rPr>
      </w:pPr>
      <w:r>
        <w:rPr>
          <w:rFonts w:hint="eastAsia" w:ascii="仿宋_GB2312" w:eastAsia="仿宋_GB2312" w:hAnsiTheme="minorEastAsia"/>
          <w:b/>
          <w:bCs/>
          <w:sz w:val="32"/>
          <w:szCs w:val="32"/>
        </w:rPr>
        <w:t>第六条</w:t>
      </w:r>
      <w:r>
        <w:rPr>
          <w:rFonts w:hint="eastAsia" w:ascii="仿宋_GB2312" w:eastAsia="仿宋_GB2312" w:hAnsiTheme="minorEastAsia"/>
          <w:sz w:val="32"/>
          <w:szCs w:val="32"/>
        </w:rPr>
        <w:t xml:space="preserve">  接待用餐原则上应当安排工作餐，必要时可以安排接待宴请。接待活动应当优先选择院内接待用餐场所。</w:t>
      </w:r>
    </w:p>
    <w:p w14:paraId="29E60023">
      <w:pPr>
        <w:spacing w:line="560" w:lineRule="exact"/>
        <w:ind w:firstLine="643"/>
        <w:jc w:val="left"/>
        <w:rPr>
          <w:rFonts w:ascii="仿宋_GB2312" w:eastAsia="仿宋_GB2312" w:hAnsiTheme="minorEastAsia"/>
          <w:sz w:val="32"/>
          <w:szCs w:val="32"/>
        </w:rPr>
      </w:pPr>
      <w:bookmarkStart w:id="0" w:name="OLE_LINK6"/>
      <w:bookmarkStart w:id="1" w:name="OLE_LINK5"/>
      <w:r>
        <w:rPr>
          <w:rFonts w:hint="eastAsia" w:ascii="仿宋_GB2312" w:eastAsia="仿宋_GB2312" w:hAnsiTheme="minorEastAsia"/>
          <w:b/>
          <w:bCs/>
          <w:sz w:val="32"/>
          <w:szCs w:val="32"/>
        </w:rPr>
        <w:t>第七条</w:t>
      </w:r>
      <w:r>
        <w:rPr>
          <w:rFonts w:hint="eastAsia" w:ascii="仿宋_GB2312" w:eastAsia="仿宋_GB2312" w:hAnsiTheme="minorEastAsia"/>
          <w:sz w:val="32"/>
          <w:szCs w:val="32"/>
        </w:rPr>
        <w:t xml:space="preserve">  用餐标准</w:t>
      </w:r>
    </w:p>
    <w:bookmarkEnd w:id="0"/>
    <w:bookmarkEnd w:id="1"/>
    <w:p w14:paraId="779FF89D">
      <w:pPr>
        <w:spacing w:line="560" w:lineRule="exact"/>
        <w:ind w:firstLine="640"/>
        <w:jc w:val="left"/>
        <w:rPr>
          <w:rFonts w:ascii="仿宋_GB2312" w:eastAsia="仿宋_GB2312" w:hAnsiTheme="minorEastAsia"/>
          <w:sz w:val="32"/>
          <w:szCs w:val="32"/>
        </w:rPr>
      </w:pPr>
      <w:r>
        <w:rPr>
          <w:rFonts w:hint="eastAsia" w:ascii="仿宋_GB2312" w:eastAsia="仿宋_GB2312" w:hAnsiTheme="minorEastAsia"/>
          <w:sz w:val="32"/>
          <w:szCs w:val="32"/>
        </w:rPr>
        <w:t>（一）接待用餐工作餐按每人一份提供，每份不超过50元；</w:t>
      </w:r>
    </w:p>
    <w:p w14:paraId="4F119067">
      <w:pPr>
        <w:spacing w:line="560" w:lineRule="exact"/>
        <w:ind w:firstLine="640"/>
        <w:jc w:val="left"/>
        <w:rPr>
          <w:rFonts w:ascii="仿宋_GB2312" w:eastAsia="仿宋_GB2312" w:hAnsiTheme="minorEastAsia"/>
          <w:sz w:val="32"/>
          <w:szCs w:val="32"/>
        </w:rPr>
      </w:pPr>
      <w:r>
        <w:rPr>
          <w:rFonts w:hint="eastAsia" w:ascii="仿宋_GB2312" w:eastAsia="仿宋_GB2312" w:hAnsiTheme="minorEastAsia"/>
          <w:sz w:val="32"/>
          <w:szCs w:val="32"/>
        </w:rPr>
        <w:t>（二）国内公务接待用餐桌餐人均不超过100元，国内业务接待用餐桌餐人均不超过150元；</w:t>
      </w:r>
    </w:p>
    <w:p w14:paraId="6FDD9283">
      <w:pPr>
        <w:spacing w:line="560" w:lineRule="exact"/>
        <w:ind w:firstLine="640"/>
        <w:jc w:val="left"/>
        <w:rPr>
          <w:rFonts w:ascii="仿宋_GB2312" w:eastAsia="仿宋_GB2312" w:hAnsiTheme="minorEastAsia"/>
          <w:sz w:val="32"/>
          <w:szCs w:val="32"/>
        </w:rPr>
      </w:pPr>
      <w:r>
        <w:rPr>
          <w:rFonts w:hint="eastAsia" w:ascii="仿宋_GB2312" w:eastAsia="仿宋_GB2312" w:hAnsiTheme="minorEastAsia"/>
          <w:sz w:val="32"/>
          <w:szCs w:val="32"/>
        </w:rPr>
        <w:t>（三）一般外事接待用餐人均不超过150元。接待外国政要或者具有重要学术或社会影响力的国际知名人士等重要外宾，因外交外事礼仪需要可以参照外宾接待经费管理相关规定执行人均不超过300元的宴请费标准。</w:t>
      </w:r>
    </w:p>
    <w:p w14:paraId="22746189">
      <w:pPr>
        <w:numPr>
          <w:ilvl w:val="0"/>
          <w:numId w:val="1"/>
        </w:numPr>
        <w:spacing w:line="560" w:lineRule="exact"/>
        <w:ind w:firstLine="640"/>
        <w:jc w:val="left"/>
        <w:rPr>
          <w:rFonts w:ascii="仿宋_GB2312" w:eastAsia="仿宋_GB2312" w:hAnsiTheme="minorEastAsia"/>
          <w:sz w:val="32"/>
          <w:szCs w:val="32"/>
        </w:rPr>
      </w:pPr>
      <w:r>
        <w:rPr>
          <w:rFonts w:hint="eastAsia" w:ascii="仿宋_GB2312" w:eastAsia="仿宋_GB2312" w:hAnsiTheme="minorEastAsia"/>
          <w:sz w:val="32"/>
          <w:szCs w:val="32"/>
        </w:rPr>
        <w:t xml:space="preserve"> 接待用餐不得提供高档菜肴和用野生保护动物制作的菜肴，不得提供香烟和高档酒水，不得使用私人会所、高消费餐饮场所、娱乐场所等。外事接待宴请因外事礼仪需要可以提供国产红酒，但应当严格执行外宾接待相关规定。不得在接待餐费中列支应当由接待对象或者接待外宾承担的费用，不得以举办会议、培训等名义列支、转移、隐匿接待用餐费用。</w:t>
      </w:r>
    </w:p>
    <w:p w14:paraId="28DB4294">
      <w:pPr>
        <w:numPr>
          <w:ilvl w:val="255"/>
          <w:numId w:val="0"/>
        </w:numPr>
        <w:spacing w:line="560" w:lineRule="exact"/>
        <w:ind w:firstLine="640" w:firstLineChars="200"/>
        <w:jc w:val="left"/>
        <w:rPr>
          <w:rFonts w:ascii="仿宋_GB2312" w:eastAsia="仿宋_GB2312" w:hAnsiTheme="minorEastAsia"/>
          <w:sz w:val="32"/>
          <w:szCs w:val="32"/>
        </w:rPr>
      </w:pPr>
      <w:r>
        <w:rPr>
          <w:rFonts w:hint="eastAsia" w:ascii="仿宋_GB2312" w:eastAsia="仿宋_GB2312" w:hAnsiTheme="minorEastAsia"/>
          <w:sz w:val="32"/>
          <w:szCs w:val="32"/>
        </w:rPr>
        <w:t>自费（含部分自费）安排接待用餐的，也应当执行前款相关规定。</w:t>
      </w:r>
    </w:p>
    <w:p w14:paraId="419C445F">
      <w:pPr>
        <w:spacing w:line="560" w:lineRule="exact"/>
        <w:ind w:firstLine="643"/>
        <w:jc w:val="left"/>
        <w:rPr>
          <w:rFonts w:ascii="仿宋_GB2312" w:eastAsia="仿宋_GB2312" w:hAnsiTheme="minorEastAsia"/>
          <w:sz w:val="32"/>
          <w:szCs w:val="32"/>
        </w:rPr>
      </w:pPr>
      <w:r>
        <w:rPr>
          <w:rFonts w:hint="eastAsia" w:ascii="仿宋_GB2312" w:eastAsia="仿宋_GB2312" w:hAnsiTheme="minorEastAsia"/>
          <w:b/>
          <w:bCs/>
          <w:sz w:val="32"/>
          <w:szCs w:val="32"/>
        </w:rPr>
        <w:t>第九条</w:t>
      </w:r>
      <w:r>
        <w:rPr>
          <w:rFonts w:hint="eastAsia" w:ascii="仿宋_GB2312" w:eastAsia="仿宋_GB2312" w:hAnsiTheme="minorEastAsia"/>
          <w:sz w:val="32"/>
          <w:szCs w:val="32"/>
        </w:rPr>
        <w:t xml:space="preserve">  公务接待用餐之前，由经办人在接待用餐审签单（见附件1）上填写有关内容并签字，申请接待负责人签署意见并签字，由职能部门分管院领导在“单位审批意见栏”签署意见并签字。</w:t>
      </w:r>
    </w:p>
    <w:p w14:paraId="22F7C987">
      <w:pPr>
        <w:spacing w:line="560" w:lineRule="exact"/>
        <w:ind w:firstLine="643"/>
        <w:jc w:val="left"/>
        <w:rPr>
          <w:rFonts w:ascii="仿宋_GB2312" w:eastAsia="仿宋_GB2312" w:hAnsiTheme="minorEastAsia"/>
          <w:sz w:val="32"/>
          <w:szCs w:val="32"/>
        </w:rPr>
      </w:pPr>
      <w:r>
        <w:rPr>
          <w:rFonts w:hint="eastAsia" w:ascii="仿宋_GB2312" w:eastAsia="仿宋_GB2312" w:hAnsiTheme="minorEastAsia"/>
          <w:b/>
          <w:bCs/>
          <w:sz w:val="32"/>
          <w:szCs w:val="32"/>
        </w:rPr>
        <w:t>第十条</w:t>
      </w:r>
      <w:r>
        <w:rPr>
          <w:rFonts w:hint="eastAsia" w:ascii="仿宋_GB2312" w:eastAsia="仿宋_GB2312" w:hAnsiTheme="minorEastAsia"/>
          <w:sz w:val="32"/>
          <w:szCs w:val="32"/>
        </w:rPr>
        <w:t xml:space="preserve">  接待用餐实行“一接待一清单”管理。接待活动结束后，经办人应当如实填写接待清单，并由相关负责人签字（接待用餐清单见附件2）。</w:t>
      </w:r>
      <w:r>
        <w:rPr>
          <w:rFonts w:hint="eastAsia" w:ascii="仿宋_GB2312" w:hAnsi="仿宋" w:eastAsia="仿宋_GB2312"/>
          <w:color w:val="000000"/>
          <w:sz w:val="32"/>
          <w:szCs w:val="32"/>
        </w:rPr>
        <w:t>接待清单应当列明接待对象或接待外宾的单位和姓名、接待事由、接待时间、接待场所等内容。</w:t>
      </w:r>
    </w:p>
    <w:p w14:paraId="16FB11CB">
      <w:pPr>
        <w:spacing w:line="560" w:lineRule="exact"/>
        <w:ind w:firstLine="643"/>
        <w:jc w:val="left"/>
        <w:rPr>
          <w:rFonts w:ascii="仿宋_GB2312" w:eastAsia="仿宋_GB2312" w:hAnsiTheme="minorEastAsia"/>
          <w:sz w:val="32"/>
          <w:szCs w:val="32"/>
        </w:rPr>
      </w:pPr>
      <w:r>
        <w:rPr>
          <w:rFonts w:hint="eastAsia" w:ascii="仿宋_GB2312" w:eastAsia="仿宋_GB2312" w:hAnsiTheme="minorEastAsia"/>
          <w:b/>
          <w:bCs/>
          <w:sz w:val="32"/>
          <w:szCs w:val="32"/>
        </w:rPr>
        <w:t>第十一条</w:t>
      </w:r>
      <w:r>
        <w:rPr>
          <w:rFonts w:hint="eastAsia" w:ascii="仿宋_GB2312" w:eastAsia="仿宋_GB2312" w:hAnsiTheme="minorEastAsia"/>
          <w:sz w:val="32"/>
          <w:szCs w:val="32"/>
        </w:rPr>
        <w:t xml:space="preserve">  各单位报销业务接待用餐费用，应当提供财务票据、接待清单；各单位报销公务接待用餐费用，除提供财务票据、接待清单、审签单外，还应当提供接待活动相关公函等作为报销凭证。</w:t>
      </w:r>
    </w:p>
    <w:p w14:paraId="38E652BE">
      <w:pPr>
        <w:spacing w:line="560" w:lineRule="exact"/>
        <w:ind w:firstLine="643"/>
        <w:jc w:val="left"/>
        <w:rPr>
          <w:rFonts w:ascii="仿宋_GB2312" w:eastAsia="仿宋_GB2312" w:hAnsiTheme="minorEastAsia"/>
          <w:sz w:val="32"/>
          <w:szCs w:val="32"/>
        </w:rPr>
      </w:pPr>
      <w:r>
        <w:rPr>
          <w:rFonts w:hint="eastAsia" w:ascii="仿宋_GB2312" w:eastAsia="仿宋_GB2312" w:hAnsiTheme="minorEastAsia"/>
          <w:b/>
          <w:bCs/>
          <w:sz w:val="32"/>
          <w:szCs w:val="32"/>
        </w:rPr>
        <w:t>第十二条</w:t>
      </w:r>
      <w:r>
        <w:rPr>
          <w:rFonts w:hint="eastAsia" w:ascii="仿宋_GB2312" w:eastAsia="仿宋_GB2312" w:hAnsiTheme="minorEastAsia"/>
          <w:sz w:val="32"/>
          <w:szCs w:val="32"/>
        </w:rPr>
        <w:t xml:space="preserve">  访问卡由使用部门专人保管、完整登记领用人、领用归还日期和领用前后卡内余额；充值报销时需提供前次充值后的使用记录。</w:t>
      </w:r>
    </w:p>
    <w:p w14:paraId="77010D20">
      <w:pPr>
        <w:spacing w:line="560" w:lineRule="exact"/>
        <w:ind w:firstLine="643"/>
        <w:jc w:val="left"/>
        <w:rPr>
          <w:rFonts w:ascii="仿宋_GB2312" w:eastAsia="仿宋_GB2312" w:hAnsiTheme="minorEastAsia"/>
          <w:sz w:val="32"/>
          <w:szCs w:val="32"/>
        </w:rPr>
      </w:pPr>
      <w:r>
        <w:rPr>
          <w:rFonts w:hint="eastAsia" w:ascii="仿宋_GB2312" w:eastAsia="仿宋_GB2312" w:hAnsiTheme="minorEastAsia"/>
          <w:b/>
          <w:bCs/>
          <w:sz w:val="32"/>
          <w:szCs w:val="32"/>
        </w:rPr>
        <w:t>第十三条</w:t>
      </w:r>
      <w:r>
        <w:rPr>
          <w:rFonts w:hint="eastAsia" w:ascii="仿宋_GB2312" w:eastAsia="仿宋_GB2312" w:hAnsiTheme="minorEastAsia"/>
          <w:sz w:val="32"/>
          <w:szCs w:val="32"/>
        </w:rPr>
        <w:t xml:space="preserve">  报销所要求的手续不齐全的不予报销；陪餐人数超标的不予报销；用餐标准超标的，超过部分的餐费不予报销。</w:t>
      </w:r>
    </w:p>
    <w:p w14:paraId="7E61771D">
      <w:pPr>
        <w:spacing w:line="560" w:lineRule="exact"/>
        <w:ind w:firstLine="643"/>
        <w:jc w:val="left"/>
        <w:rPr>
          <w:rFonts w:ascii="仿宋_GB2312" w:eastAsia="仿宋_GB2312" w:hAnsiTheme="minorEastAsia"/>
          <w:sz w:val="32"/>
          <w:szCs w:val="32"/>
        </w:rPr>
      </w:pPr>
      <w:r>
        <w:rPr>
          <w:rFonts w:hint="eastAsia" w:ascii="仿宋_GB2312" w:eastAsia="仿宋_GB2312" w:hAnsiTheme="minorEastAsia"/>
          <w:b/>
          <w:bCs/>
          <w:sz w:val="32"/>
          <w:szCs w:val="32"/>
        </w:rPr>
        <w:t>第十四条</w:t>
      </w:r>
      <w:r>
        <w:rPr>
          <w:rFonts w:hint="eastAsia" w:ascii="仿宋_GB2312" w:eastAsia="仿宋_GB2312" w:hAnsiTheme="minorEastAsia"/>
          <w:sz w:val="32"/>
          <w:szCs w:val="32"/>
        </w:rPr>
        <w:t xml:space="preserve">  各单位应于接待用餐后一个月内报销。</w:t>
      </w:r>
    </w:p>
    <w:p w14:paraId="7C23825A">
      <w:pPr>
        <w:spacing w:line="560" w:lineRule="exact"/>
        <w:ind w:firstLine="643"/>
        <w:jc w:val="left"/>
        <w:rPr>
          <w:rFonts w:ascii="仿宋_GB2312" w:eastAsia="仿宋_GB2312" w:hAnsiTheme="minorEastAsia"/>
          <w:sz w:val="32"/>
          <w:szCs w:val="32"/>
        </w:rPr>
      </w:pPr>
      <w:r>
        <w:rPr>
          <w:rFonts w:hint="eastAsia" w:ascii="仿宋_GB2312" w:eastAsia="仿宋_GB2312" w:hAnsiTheme="minorEastAsia"/>
          <w:b/>
          <w:bCs/>
          <w:sz w:val="32"/>
          <w:szCs w:val="32"/>
        </w:rPr>
        <w:t>第十五条</w:t>
      </w:r>
      <w:r>
        <w:rPr>
          <w:rFonts w:hint="eastAsia" w:ascii="仿宋_GB2312" w:eastAsia="仿宋_GB2312" w:hAnsiTheme="minorEastAsia"/>
          <w:sz w:val="32"/>
          <w:szCs w:val="32"/>
        </w:rPr>
        <w:t xml:space="preserve">  接待活动中不得组织旅游，以及与教学、科研等无关的参观，不得组织到营业性娱乐、健身场所活动，不得安排专场文艺演出，不得以任何名义赠送礼金、有价证券、纪念品和土特产品等。</w:t>
      </w:r>
    </w:p>
    <w:p w14:paraId="794CA968">
      <w:pPr>
        <w:spacing w:line="560" w:lineRule="exact"/>
        <w:ind w:firstLine="643"/>
        <w:jc w:val="left"/>
        <w:rPr>
          <w:rFonts w:ascii="仿宋_GB2312" w:eastAsia="仿宋_GB2312" w:hAnsiTheme="minorEastAsia"/>
          <w:sz w:val="32"/>
          <w:szCs w:val="32"/>
        </w:rPr>
      </w:pPr>
      <w:r>
        <w:rPr>
          <w:rFonts w:hint="eastAsia" w:ascii="仿宋_GB2312" w:eastAsia="仿宋_GB2312" w:hAnsiTheme="minorEastAsia"/>
          <w:b/>
          <w:bCs/>
          <w:sz w:val="32"/>
          <w:szCs w:val="32"/>
        </w:rPr>
        <w:t>第十六条</w:t>
      </w:r>
      <w:r>
        <w:rPr>
          <w:rFonts w:hint="eastAsia" w:ascii="仿宋_GB2312" w:eastAsia="仿宋_GB2312" w:hAnsiTheme="minorEastAsia"/>
          <w:sz w:val="32"/>
          <w:szCs w:val="32"/>
        </w:rPr>
        <w:t xml:space="preserve">  建立接待用餐问责制。在接受相关检查时，本着“谁接待、谁负责”的原则，由相关负责人负责做出说明和解释。</w:t>
      </w:r>
    </w:p>
    <w:p w14:paraId="0D0BFE95">
      <w:pPr>
        <w:spacing w:line="560" w:lineRule="exact"/>
        <w:ind w:firstLine="643"/>
        <w:jc w:val="left"/>
        <w:rPr>
          <w:rFonts w:ascii="仿宋_GB2312" w:eastAsia="仿宋_GB2312" w:hAnsiTheme="minorEastAsia"/>
          <w:sz w:val="32"/>
          <w:szCs w:val="32"/>
        </w:rPr>
      </w:pPr>
      <w:r>
        <w:rPr>
          <w:rFonts w:hint="eastAsia" w:ascii="仿宋_GB2312" w:eastAsia="仿宋_GB2312" w:hAnsiTheme="minorEastAsia"/>
          <w:b/>
          <w:bCs/>
          <w:sz w:val="32"/>
          <w:szCs w:val="32"/>
        </w:rPr>
        <w:t>第十七条</w:t>
      </w:r>
      <w:r>
        <w:rPr>
          <w:rFonts w:hint="eastAsia" w:ascii="仿宋_GB2312" w:eastAsia="仿宋_GB2312" w:hAnsiTheme="minorEastAsia"/>
          <w:sz w:val="32"/>
          <w:szCs w:val="32"/>
        </w:rPr>
        <w:t xml:space="preserve">  学院将接待活动及费用纳入公示及监督范围，各单位应自觉接受上级监督部门和学校及学院财务、纪检、巡视、审计等部门的监督检查。</w:t>
      </w:r>
    </w:p>
    <w:p w14:paraId="20326117">
      <w:pPr>
        <w:spacing w:line="560" w:lineRule="exact"/>
        <w:ind w:firstLine="643"/>
        <w:jc w:val="left"/>
        <w:rPr>
          <w:rFonts w:ascii="仿宋_GB2312" w:eastAsia="仿宋_GB2312" w:hAnsiTheme="minorEastAsia"/>
          <w:sz w:val="32"/>
          <w:szCs w:val="32"/>
        </w:rPr>
      </w:pPr>
      <w:r>
        <w:rPr>
          <w:rFonts w:hint="eastAsia" w:ascii="仿宋_GB2312" w:eastAsia="仿宋_GB2312" w:hAnsiTheme="minorEastAsia"/>
          <w:b/>
          <w:bCs/>
          <w:sz w:val="32"/>
          <w:szCs w:val="32"/>
        </w:rPr>
        <w:t>第十八条</w:t>
      </w:r>
      <w:r>
        <w:rPr>
          <w:rFonts w:hint="eastAsia" w:ascii="仿宋_GB2312" w:eastAsia="仿宋_GB2312" w:hAnsiTheme="minorEastAsia"/>
          <w:sz w:val="32"/>
          <w:szCs w:val="32"/>
        </w:rPr>
        <w:t xml:space="preserve">  各单位因工作需要</w:t>
      </w:r>
      <w:r>
        <w:rPr>
          <w:rFonts w:hint="eastAsia" w:ascii="仿宋_GB2312" w:hAnsi="仿宋" w:eastAsia="仿宋_GB2312"/>
          <w:color w:val="000000"/>
          <w:sz w:val="32"/>
          <w:szCs w:val="32"/>
        </w:rPr>
        <w:t>安排的值守</w:t>
      </w:r>
      <w:r>
        <w:rPr>
          <w:rFonts w:hint="eastAsia" w:ascii="仿宋_GB2312" w:eastAsia="仿宋_GB2312" w:hAnsiTheme="minorEastAsia"/>
          <w:sz w:val="32"/>
          <w:szCs w:val="32"/>
        </w:rPr>
        <w:t>用餐，只能安排每人一份工作餐，每份餐费不超过50元。用餐结束后应当如实填写用餐清单（工作用餐清单见附件3），和财务票据一起报销。</w:t>
      </w:r>
    </w:p>
    <w:p w14:paraId="47C3635B">
      <w:pPr>
        <w:spacing w:line="560" w:lineRule="exact"/>
        <w:ind w:firstLine="643"/>
        <w:jc w:val="left"/>
        <w:rPr>
          <w:rFonts w:ascii="仿宋_GB2312" w:eastAsia="仿宋_GB2312" w:hAnsiTheme="minorEastAsia"/>
          <w:sz w:val="32"/>
          <w:szCs w:val="32"/>
        </w:rPr>
      </w:pPr>
      <w:r>
        <w:rPr>
          <w:rFonts w:hint="eastAsia" w:ascii="仿宋_GB2312" w:eastAsia="仿宋_GB2312" w:hAnsiTheme="minorEastAsia"/>
          <w:b/>
          <w:bCs/>
          <w:sz w:val="32"/>
          <w:szCs w:val="32"/>
        </w:rPr>
        <w:t>第十九条</w:t>
      </w:r>
      <w:r>
        <w:rPr>
          <w:rFonts w:hint="eastAsia" w:ascii="仿宋_GB2312" w:eastAsia="仿宋_GB2312" w:hAnsiTheme="minorEastAsia"/>
          <w:sz w:val="32"/>
          <w:szCs w:val="32"/>
        </w:rPr>
        <w:t xml:space="preserve">  横向科研经费及其结余资金等可按照实际需要开支少量接待费用，但应当严格控制。</w:t>
      </w:r>
    </w:p>
    <w:p w14:paraId="0B2E0642">
      <w:pPr>
        <w:spacing w:line="560" w:lineRule="exact"/>
        <w:ind w:firstLine="643"/>
        <w:jc w:val="left"/>
        <w:rPr>
          <w:rFonts w:ascii="仿宋_GB2312" w:eastAsia="仿宋_GB2312" w:hAnsiTheme="minorEastAsia"/>
          <w:sz w:val="32"/>
          <w:szCs w:val="32"/>
        </w:rPr>
      </w:pPr>
      <w:r>
        <w:rPr>
          <w:rFonts w:hint="eastAsia" w:ascii="仿宋_GB2312" w:eastAsia="仿宋_GB2312" w:hAnsiTheme="minorEastAsia"/>
          <w:b/>
          <w:bCs/>
          <w:sz w:val="32"/>
          <w:szCs w:val="32"/>
        </w:rPr>
        <w:t>第二十条</w:t>
      </w:r>
      <w:r>
        <w:rPr>
          <w:rFonts w:hint="eastAsia" w:ascii="仿宋_GB2312" w:eastAsia="仿宋_GB2312" w:hAnsiTheme="minorEastAsia"/>
          <w:sz w:val="32"/>
          <w:szCs w:val="32"/>
        </w:rPr>
        <w:t xml:space="preserve">  学院任何单位和个人违反本规定的，学院视情节轻重对直接责任和相关负责人给予相应处理。</w:t>
      </w:r>
    </w:p>
    <w:p w14:paraId="580C4C58">
      <w:pPr>
        <w:spacing w:line="560" w:lineRule="exact"/>
        <w:ind w:firstLine="643"/>
        <w:jc w:val="left"/>
        <w:rPr>
          <w:rFonts w:ascii="仿宋_GB2312" w:eastAsia="仿宋_GB2312" w:hAnsiTheme="minorEastAsia"/>
          <w:sz w:val="32"/>
          <w:szCs w:val="32"/>
        </w:rPr>
      </w:pPr>
      <w:r>
        <w:rPr>
          <w:rFonts w:hint="eastAsia" w:ascii="仿宋_GB2312" w:eastAsia="仿宋_GB2312" w:hAnsiTheme="minorEastAsia"/>
          <w:b/>
          <w:bCs/>
          <w:sz w:val="32"/>
          <w:szCs w:val="32"/>
        </w:rPr>
        <w:t>第二十一条</w:t>
      </w:r>
      <w:r>
        <w:rPr>
          <w:rFonts w:hint="eastAsia" w:ascii="仿宋_GB2312" w:eastAsia="仿宋_GB2312" w:hAnsiTheme="minorEastAsia"/>
          <w:sz w:val="32"/>
          <w:szCs w:val="32"/>
        </w:rPr>
        <w:t xml:space="preserve">  本</w:t>
      </w:r>
      <w:r>
        <w:rPr>
          <w:rFonts w:hint="eastAsia" w:ascii="仿宋_GB2312" w:eastAsia="仿宋_GB2312" w:hAnsiTheme="minorEastAsia"/>
          <w:sz w:val="32"/>
          <w:szCs w:val="32"/>
          <w:lang w:val="en-US" w:eastAsia="zh-CN"/>
        </w:rPr>
        <w:t>规定</w:t>
      </w:r>
      <w:r>
        <w:rPr>
          <w:rFonts w:hint="eastAsia" w:ascii="仿宋_GB2312" w:eastAsia="仿宋_GB2312" w:hAnsiTheme="minorEastAsia"/>
          <w:sz w:val="32"/>
          <w:szCs w:val="32"/>
        </w:rPr>
        <w:t>自公布之日起施行，由财务办公室负责解释。</w:t>
      </w:r>
    </w:p>
    <w:p w14:paraId="6AD9C32D">
      <w:pPr>
        <w:spacing w:line="560" w:lineRule="exact"/>
        <w:ind w:firstLine="480"/>
        <w:rPr>
          <w:rFonts w:asciiTheme="minorEastAsia" w:hAnsiTheme="minorEastAsia"/>
          <w:sz w:val="24"/>
          <w:szCs w:val="24"/>
        </w:rPr>
      </w:pPr>
    </w:p>
    <w:p w14:paraId="3F21952D">
      <w:pPr>
        <w:spacing w:line="560" w:lineRule="exact"/>
        <w:ind w:firstLine="640"/>
        <w:rPr>
          <w:rFonts w:ascii="仿宋_GB2312" w:eastAsia="仿宋_GB2312" w:hAnsiTheme="minorEastAsia"/>
          <w:sz w:val="32"/>
          <w:szCs w:val="32"/>
        </w:rPr>
      </w:pPr>
      <w:r>
        <w:rPr>
          <w:rFonts w:hint="eastAsia" w:ascii="仿宋_GB2312" w:eastAsia="仿宋_GB2312" w:hAnsiTheme="minorEastAsia"/>
          <w:sz w:val="32"/>
          <w:szCs w:val="32"/>
        </w:rPr>
        <w:t>附件：1.清华大学深圳国际研究生院公务接待用餐审签单</w:t>
      </w:r>
    </w:p>
    <w:p w14:paraId="0664B4B2">
      <w:pPr>
        <w:spacing w:line="560" w:lineRule="exact"/>
        <w:ind w:firstLine="1600" w:firstLineChars="500"/>
        <w:rPr>
          <w:rFonts w:ascii="仿宋_GB2312" w:eastAsia="仿宋_GB2312" w:hAnsiTheme="minorEastAsia"/>
          <w:sz w:val="32"/>
          <w:szCs w:val="32"/>
        </w:rPr>
      </w:pPr>
      <w:r>
        <w:rPr>
          <w:rFonts w:hint="eastAsia" w:ascii="仿宋_GB2312" w:eastAsia="仿宋_GB2312" w:hAnsiTheme="minorEastAsia"/>
          <w:sz w:val="32"/>
          <w:szCs w:val="32"/>
        </w:rPr>
        <w:t>2.清华大学深圳国际研究生院接待用餐清单</w:t>
      </w:r>
    </w:p>
    <w:p w14:paraId="6074BFDE">
      <w:pPr>
        <w:spacing w:line="560" w:lineRule="exact"/>
        <w:ind w:firstLine="1600" w:firstLineChars="500"/>
        <w:rPr>
          <w:rFonts w:ascii="仿宋_GB2312" w:eastAsia="仿宋_GB2312" w:hAnsiTheme="minorEastAsia"/>
          <w:sz w:val="32"/>
          <w:szCs w:val="32"/>
        </w:rPr>
      </w:pPr>
      <w:r>
        <w:rPr>
          <w:rFonts w:hint="eastAsia" w:ascii="仿宋_GB2312" w:eastAsia="仿宋_GB2312" w:hAnsiTheme="minorEastAsia"/>
          <w:sz w:val="32"/>
          <w:szCs w:val="32"/>
        </w:rPr>
        <w:t>3.清华大学深圳国际研究生院工作用餐清单</w:t>
      </w:r>
    </w:p>
    <w:p w14:paraId="79F1921E">
      <w:pPr>
        <w:spacing w:line="560" w:lineRule="exact"/>
        <w:ind w:firstLine="640"/>
        <w:rPr>
          <w:rFonts w:ascii="仿宋_GB2312" w:eastAsia="仿宋_GB2312" w:hAnsiTheme="minorEastAsia"/>
          <w:sz w:val="32"/>
          <w:szCs w:val="32"/>
        </w:rPr>
      </w:pPr>
      <w:r>
        <w:rPr>
          <w:rFonts w:hint="eastAsia" w:ascii="仿宋_GB2312" w:eastAsia="仿宋_GB2312" w:hAnsiTheme="minorEastAsia"/>
          <w:sz w:val="32"/>
          <w:szCs w:val="32"/>
        </w:rPr>
        <w:br w:type="page"/>
      </w:r>
    </w:p>
    <w:tbl>
      <w:tblPr>
        <w:tblStyle w:val="9"/>
        <w:tblW w:w="8379" w:type="dxa"/>
        <w:tblInd w:w="91" w:type="dxa"/>
        <w:tblLayout w:type="autofit"/>
        <w:tblCellMar>
          <w:top w:w="0" w:type="dxa"/>
          <w:left w:w="0" w:type="dxa"/>
          <w:bottom w:w="0" w:type="dxa"/>
          <w:right w:w="0" w:type="dxa"/>
        </w:tblCellMar>
      </w:tblPr>
      <w:tblGrid>
        <w:gridCol w:w="2425"/>
        <w:gridCol w:w="5954"/>
      </w:tblGrid>
      <w:tr w14:paraId="5742F80E">
        <w:trPr>
          <w:cantSplit/>
          <w:trHeight w:val="482" w:hRule="atLeast"/>
        </w:trPr>
        <w:tc>
          <w:tcPr>
            <w:tcW w:w="8379" w:type="dxa"/>
            <w:gridSpan w:val="2"/>
            <w:noWrap/>
            <w:tcMar>
              <w:top w:w="0" w:type="dxa"/>
              <w:left w:w="108" w:type="dxa"/>
              <w:bottom w:w="0" w:type="dxa"/>
              <w:right w:w="108" w:type="dxa"/>
            </w:tcMar>
            <w:vAlign w:val="center"/>
          </w:tcPr>
          <w:p w14:paraId="437F8D5F">
            <w:pPr>
              <w:ind w:firstLine="0" w:firstLineChars="0"/>
              <w:rPr>
                <w:rFonts w:ascii="仿宋_GB2312" w:eastAsia="仿宋_GB2312" w:hAnsiTheme="minorEastAsia"/>
                <w:sz w:val="32"/>
                <w:szCs w:val="32"/>
              </w:rPr>
            </w:pPr>
            <w:r>
              <w:rPr>
                <w:rFonts w:hint="eastAsia" w:ascii="仿宋_GB2312" w:eastAsia="仿宋_GB2312" w:hAnsiTheme="minorEastAsia"/>
                <w:sz w:val="32"/>
                <w:szCs w:val="32"/>
              </w:rPr>
              <w:t>附件1</w:t>
            </w:r>
          </w:p>
          <w:p w14:paraId="0F5F54C0">
            <w:pPr>
              <w:ind w:firstLine="0" w:firstLineChars="0"/>
              <w:jc w:val="center"/>
              <w:rPr>
                <w:rFonts w:ascii="方正小标宋简体" w:eastAsia="方正小标宋简体"/>
                <w:sz w:val="36"/>
                <w:szCs w:val="36"/>
              </w:rPr>
            </w:pPr>
            <w:r>
              <w:rPr>
                <w:rFonts w:hint="eastAsia" w:ascii="方正小标宋简体" w:eastAsia="方正小标宋简体"/>
                <w:b w:val="0"/>
                <w:bCs w:val="0"/>
                <w:sz w:val="36"/>
                <w:szCs w:val="36"/>
              </w:rPr>
              <w:t>清华大学深圳国际研究生院接待用餐审签单</w:t>
            </w:r>
          </w:p>
        </w:tc>
      </w:tr>
      <w:tr w14:paraId="6B8DDFBD">
        <w:trPr>
          <w:cantSplit/>
          <w:trHeight w:val="482" w:hRule="atLeast"/>
        </w:trPr>
        <w:tc>
          <w:tcPr>
            <w:tcW w:w="2425"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F3314AA">
            <w:pPr>
              <w:ind w:firstLine="0" w:firstLineChars="0"/>
            </w:pPr>
            <w:r>
              <w:rPr>
                <w:rFonts w:hint="eastAsia"/>
              </w:rPr>
              <w:t>接待单位</w:t>
            </w:r>
          </w:p>
        </w:tc>
        <w:tc>
          <w:tcPr>
            <w:tcW w:w="5954" w:type="dxa"/>
            <w:tcBorders>
              <w:top w:val="single" w:color="auto" w:sz="8" w:space="0"/>
              <w:left w:val="nil"/>
              <w:bottom w:val="single" w:color="auto" w:sz="8" w:space="0"/>
              <w:right w:val="single" w:color="auto" w:sz="8" w:space="0"/>
            </w:tcBorders>
            <w:noWrap/>
            <w:tcMar>
              <w:top w:w="0" w:type="dxa"/>
              <w:left w:w="108" w:type="dxa"/>
              <w:bottom w:w="0" w:type="dxa"/>
              <w:right w:w="108" w:type="dxa"/>
            </w:tcMar>
            <w:vAlign w:val="center"/>
          </w:tcPr>
          <w:p w14:paraId="25ACA6F6">
            <w:pPr>
              <w:ind w:firstLine="0" w:firstLineChars="0"/>
            </w:pPr>
          </w:p>
        </w:tc>
      </w:tr>
      <w:tr w14:paraId="39ACD7FF">
        <w:trPr>
          <w:cantSplit/>
          <w:trHeight w:val="482" w:hRule="atLeast"/>
        </w:trPr>
        <w:tc>
          <w:tcPr>
            <w:tcW w:w="242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CCD5497">
            <w:pPr>
              <w:ind w:firstLine="0" w:firstLineChars="0"/>
            </w:pPr>
            <w:r>
              <w:rPr>
                <w:rFonts w:hint="eastAsia"/>
              </w:rPr>
              <w:t>接待事由</w:t>
            </w:r>
          </w:p>
        </w:tc>
        <w:tc>
          <w:tcPr>
            <w:tcW w:w="595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2C32F34F">
            <w:pPr>
              <w:ind w:firstLine="0" w:firstLineChars="0"/>
            </w:pPr>
          </w:p>
        </w:tc>
      </w:tr>
      <w:tr w14:paraId="2A2FFBEF">
        <w:trPr>
          <w:cantSplit/>
          <w:trHeight w:val="482" w:hRule="atLeast"/>
        </w:trPr>
        <w:tc>
          <w:tcPr>
            <w:tcW w:w="242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6E71140">
            <w:pPr>
              <w:ind w:firstLine="0" w:firstLineChars="0"/>
            </w:pPr>
            <w:r>
              <w:rPr>
                <w:rFonts w:hint="eastAsia"/>
              </w:rPr>
              <w:t>拟接待时间</w:t>
            </w:r>
          </w:p>
        </w:tc>
        <w:tc>
          <w:tcPr>
            <w:tcW w:w="595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598DA641">
            <w:pPr>
              <w:ind w:firstLine="0" w:firstLineChars="0"/>
            </w:pPr>
          </w:p>
        </w:tc>
      </w:tr>
      <w:tr w14:paraId="006953B3">
        <w:trPr>
          <w:cantSplit/>
          <w:trHeight w:val="482" w:hRule="atLeast"/>
        </w:trPr>
        <w:tc>
          <w:tcPr>
            <w:tcW w:w="242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DE0BE05">
            <w:pPr>
              <w:ind w:firstLine="0" w:firstLineChars="0"/>
            </w:pPr>
            <w:r>
              <w:rPr>
                <w:rFonts w:hint="eastAsia"/>
              </w:rPr>
              <w:t>被接待单位名称</w:t>
            </w:r>
          </w:p>
        </w:tc>
        <w:tc>
          <w:tcPr>
            <w:tcW w:w="595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01E67028">
            <w:pPr>
              <w:ind w:firstLine="0" w:firstLineChars="0"/>
            </w:pPr>
          </w:p>
        </w:tc>
      </w:tr>
      <w:tr w14:paraId="19F62096">
        <w:trPr>
          <w:cantSplit/>
          <w:trHeight w:val="482" w:hRule="atLeast"/>
        </w:trPr>
        <w:tc>
          <w:tcPr>
            <w:tcW w:w="242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3BCB11A">
            <w:pPr>
              <w:ind w:firstLine="0" w:firstLineChars="0"/>
            </w:pPr>
            <w:r>
              <w:rPr>
                <w:rFonts w:hint="eastAsia"/>
              </w:rPr>
              <w:t>接待人数</w:t>
            </w:r>
          </w:p>
        </w:tc>
        <w:tc>
          <w:tcPr>
            <w:tcW w:w="595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58E31053">
            <w:pPr>
              <w:ind w:firstLine="0" w:firstLineChars="0"/>
            </w:pPr>
          </w:p>
        </w:tc>
      </w:tr>
      <w:tr w14:paraId="12DFBF68">
        <w:trPr>
          <w:cantSplit/>
          <w:trHeight w:val="482" w:hRule="atLeast"/>
        </w:trPr>
        <w:tc>
          <w:tcPr>
            <w:tcW w:w="242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24CEB91">
            <w:pPr>
              <w:ind w:firstLine="0" w:firstLineChars="0"/>
            </w:pPr>
            <w:r>
              <w:rPr>
                <w:rFonts w:hint="eastAsia"/>
              </w:rPr>
              <w:t>陪餐人数</w:t>
            </w:r>
          </w:p>
        </w:tc>
        <w:tc>
          <w:tcPr>
            <w:tcW w:w="595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2BF5E1AF">
            <w:pPr>
              <w:ind w:firstLine="0" w:firstLineChars="0"/>
            </w:pPr>
          </w:p>
        </w:tc>
      </w:tr>
      <w:tr w14:paraId="6211FFA4">
        <w:trPr>
          <w:cantSplit/>
          <w:trHeight w:val="482" w:hRule="atLeast"/>
        </w:trPr>
        <w:tc>
          <w:tcPr>
            <w:tcW w:w="242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CBEC18A">
            <w:pPr>
              <w:ind w:firstLine="0" w:firstLineChars="0"/>
            </w:pPr>
            <w:r>
              <w:rPr>
                <w:rFonts w:hint="eastAsia"/>
              </w:rPr>
              <w:t>接待标准</w:t>
            </w:r>
          </w:p>
        </w:tc>
        <w:tc>
          <w:tcPr>
            <w:tcW w:w="595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2D138CEC">
            <w:pPr>
              <w:ind w:firstLine="0" w:firstLineChars="0"/>
            </w:pPr>
          </w:p>
        </w:tc>
      </w:tr>
      <w:tr w14:paraId="78B01F88">
        <w:trPr>
          <w:cantSplit/>
          <w:trHeight w:val="482" w:hRule="atLeast"/>
        </w:trPr>
        <w:tc>
          <w:tcPr>
            <w:tcW w:w="242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7892279">
            <w:pPr>
              <w:ind w:firstLine="0" w:firstLineChars="0"/>
            </w:pPr>
            <w:r>
              <w:rPr>
                <w:rFonts w:hint="eastAsia"/>
              </w:rPr>
              <w:t>接待地点</w:t>
            </w:r>
          </w:p>
        </w:tc>
        <w:tc>
          <w:tcPr>
            <w:tcW w:w="595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12FC6B61">
            <w:pPr>
              <w:ind w:firstLine="0" w:firstLineChars="0"/>
            </w:pPr>
          </w:p>
        </w:tc>
      </w:tr>
      <w:tr w14:paraId="3DF2E1CF">
        <w:trPr>
          <w:cantSplit/>
          <w:trHeight w:val="482" w:hRule="atLeast"/>
        </w:trPr>
        <w:tc>
          <w:tcPr>
            <w:tcW w:w="242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7B6A68F">
            <w:pPr>
              <w:ind w:firstLine="0" w:firstLineChars="0"/>
            </w:pPr>
            <w:r>
              <w:rPr>
                <w:rFonts w:hint="eastAsia"/>
              </w:rPr>
              <w:t>经办人</w:t>
            </w:r>
          </w:p>
        </w:tc>
        <w:tc>
          <w:tcPr>
            <w:tcW w:w="595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5520830E">
            <w:pPr>
              <w:ind w:firstLine="0" w:firstLineChars="0"/>
            </w:pPr>
            <w:r>
              <w:rPr>
                <w:rFonts w:hint="eastAsia"/>
              </w:rPr>
              <w:t>签字：</w:t>
            </w:r>
          </w:p>
          <w:p w14:paraId="5B509863">
            <w:pPr>
              <w:ind w:firstLine="0" w:firstLineChars="0"/>
            </w:pPr>
            <w:r>
              <w:rPr>
                <w:rFonts w:hint="eastAsia"/>
              </w:rPr>
              <w:t>年</w:t>
            </w:r>
            <w:r>
              <w:t xml:space="preserve">   </w:t>
            </w:r>
            <w:r>
              <w:rPr>
                <w:rFonts w:hint="eastAsia"/>
              </w:rPr>
              <w:t>月</w:t>
            </w:r>
            <w:r>
              <w:t xml:space="preserve">   </w:t>
            </w:r>
            <w:r>
              <w:rPr>
                <w:rFonts w:hint="eastAsia"/>
              </w:rPr>
              <w:t>日</w:t>
            </w:r>
          </w:p>
        </w:tc>
      </w:tr>
      <w:tr w14:paraId="5586EE46">
        <w:trPr>
          <w:cantSplit/>
          <w:trHeight w:val="482" w:hRule="atLeast"/>
        </w:trPr>
        <w:tc>
          <w:tcPr>
            <w:tcW w:w="2425" w:type="dxa"/>
            <w:vMerge w:val="restart"/>
            <w:tcBorders>
              <w:top w:val="nil"/>
              <w:left w:val="single" w:color="auto" w:sz="8" w:space="0"/>
              <w:bottom w:val="single" w:color="000000" w:sz="8" w:space="0"/>
              <w:right w:val="single" w:color="auto" w:sz="8" w:space="0"/>
            </w:tcBorders>
            <w:noWrap/>
            <w:tcMar>
              <w:top w:w="0" w:type="dxa"/>
              <w:left w:w="108" w:type="dxa"/>
              <w:bottom w:w="0" w:type="dxa"/>
              <w:right w:w="108" w:type="dxa"/>
            </w:tcMar>
            <w:vAlign w:val="center"/>
          </w:tcPr>
          <w:p w14:paraId="29CDA5DB">
            <w:pPr>
              <w:ind w:firstLine="0" w:firstLineChars="0"/>
            </w:pPr>
            <w:r>
              <w:rPr>
                <w:rFonts w:hint="eastAsia"/>
              </w:rPr>
              <w:t>申请接待负责人</w:t>
            </w:r>
          </w:p>
        </w:tc>
        <w:tc>
          <w:tcPr>
            <w:tcW w:w="5954" w:type="dxa"/>
            <w:tcBorders>
              <w:top w:val="nil"/>
              <w:left w:val="nil"/>
              <w:bottom w:val="nil"/>
              <w:right w:val="single" w:color="auto" w:sz="8" w:space="0"/>
            </w:tcBorders>
            <w:noWrap/>
            <w:tcMar>
              <w:top w:w="0" w:type="dxa"/>
              <w:left w:w="108" w:type="dxa"/>
              <w:bottom w:w="0" w:type="dxa"/>
              <w:right w:w="108" w:type="dxa"/>
            </w:tcMar>
            <w:vAlign w:val="bottom"/>
          </w:tcPr>
          <w:p w14:paraId="51608C5D">
            <w:pPr>
              <w:ind w:firstLine="0" w:firstLineChars="0"/>
            </w:pPr>
            <w:r>
              <w:rPr>
                <w:rFonts w:hint="eastAsia"/>
              </w:rPr>
              <w:t>签署意见：</w:t>
            </w:r>
          </w:p>
          <w:p w14:paraId="7FF5A266">
            <w:pPr>
              <w:ind w:firstLine="0" w:firstLineChars="0"/>
            </w:pPr>
          </w:p>
          <w:p w14:paraId="0D64225C">
            <w:pPr>
              <w:ind w:firstLine="0" w:firstLineChars="0"/>
            </w:pPr>
            <w:r>
              <w:rPr>
                <w:rFonts w:hint="eastAsia"/>
              </w:rPr>
              <w:t>签字：</w:t>
            </w:r>
          </w:p>
        </w:tc>
      </w:tr>
      <w:tr w14:paraId="4646DD5B">
        <w:trPr>
          <w:cantSplit/>
          <w:trHeight w:val="482" w:hRule="atLeast"/>
        </w:trPr>
        <w:tc>
          <w:tcPr>
            <w:tcW w:w="0" w:type="auto"/>
            <w:vMerge w:val="continue"/>
            <w:tcBorders>
              <w:top w:val="nil"/>
              <w:left w:val="single" w:color="auto" w:sz="8" w:space="0"/>
              <w:bottom w:val="single" w:color="000000" w:sz="8" w:space="0"/>
              <w:right w:val="single" w:color="auto" w:sz="8" w:space="0"/>
            </w:tcBorders>
            <w:vAlign w:val="center"/>
          </w:tcPr>
          <w:p w14:paraId="346FDEE1">
            <w:pPr>
              <w:ind w:firstLine="0" w:firstLineChars="0"/>
            </w:pPr>
          </w:p>
        </w:tc>
        <w:tc>
          <w:tcPr>
            <w:tcW w:w="595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42C62359">
            <w:pPr>
              <w:ind w:firstLine="315" w:firstLineChars="150"/>
            </w:pPr>
            <w:r>
              <w:rPr>
                <w:rFonts w:hint="eastAsia"/>
              </w:rPr>
              <w:t>年</w:t>
            </w:r>
            <w:r>
              <w:t xml:space="preserve">  </w:t>
            </w:r>
            <w:r>
              <w:rPr>
                <w:rFonts w:hint="eastAsia"/>
              </w:rPr>
              <w:t>月</w:t>
            </w:r>
            <w:r>
              <w:t xml:space="preserve">  </w:t>
            </w:r>
            <w:r>
              <w:rPr>
                <w:rFonts w:hint="eastAsia"/>
              </w:rPr>
              <w:t>日</w:t>
            </w:r>
          </w:p>
        </w:tc>
      </w:tr>
      <w:tr w14:paraId="3E580BFF">
        <w:trPr>
          <w:cantSplit/>
          <w:trHeight w:val="482" w:hRule="atLeast"/>
        </w:trPr>
        <w:tc>
          <w:tcPr>
            <w:tcW w:w="2425" w:type="dxa"/>
            <w:vMerge w:val="restart"/>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7A6C59A">
            <w:pPr>
              <w:ind w:firstLine="0" w:firstLineChars="0"/>
            </w:pPr>
            <w:r>
              <w:rPr>
                <w:rFonts w:hint="eastAsia"/>
              </w:rPr>
              <w:t>单位审批意见</w:t>
            </w:r>
          </w:p>
        </w:tc>
        <w:tc>
          <w:tcPr>
            <w:tcW w:w="5954" w:type="dxa"/>
            <w:tcBorders>
              <w:top w:val="nil"/>
              <w:left w:val="nil"/>
              <w:bottom w:val="nil"/>
              <w:right w:val="single" w:color="auto" w:sz="8" w:space="0"/>
            </w:tcBorders>
            <w:noWrap/>
            <w:tcMar>
              <w:top w:w="0" w:type="dxa"/>
              <w:left w:w="108" w:type="dxa"/>
              <w:bottom w:w="0" w:type="dxa"/>
              <w:right w:w="108" w:type="dxa"/>
            </w:tcMar>
            <w:vAlign w:val="bottom"/>
          </w:tcPr>
          <w:p w14:paraId="43F75ABE">
            <w:pPr>
              <w:ind w:firstLine="0" w:firstLineChars="0"/>
            </w:pPr>
            <w:r>
              <w:rPr>
                <w:rFonts w:hint="eastAsia"/>
              </w:rPr>
              <w:t>签署意见：</w:t>
            </w:r>
          </w:p>
          <w:p w14:paraId="036114E7">
            <w:pPr>
              <w:ind w:firstLine="0" w:firstLineChars="0"/>
            </w:pPr>
          </w:p>
          <w:p w14:paraId="3E6B8848">
            <w:pPr>
              <w:ind w:firstLine="0" w:firstLineChars="0"/>
            </w:pPr>
            <w:r>
              <w:rPr>
                <w:rFonts w:hint="eastAsia"/>
              </w:rPr>
              <w:t>签字：</w:t>
            </w:r>
          </w:p>
        </w:tc>
      </w:tr>
      <w:tr w14:paraId="2E71AF95">
        <w:trPr>
          <w:cantSplit/>
          <w:trHeight w:val="482" w:hRule="atLeast"/>
        </w:trPr>
        <w:tc>
          <w:tcPr>
            <w:tcW w:w="0" w:type="auto"/>
            <w:vMerge w:val="continue"/>
            <w:tcBorders>
              <w:top w:val="nil"/>
              <w:left w:val="single" w:color="auto" w:sz="8" w:space="0"/>
              <w:bottom w:val="single" w:color="auto" w:sz="8" w:space="0"/>
              <w:right w:val="single" w:color="auto" w:sz="8" w:space="0"/>
            </w:tcBorders>
            <w:vAlign w:val="center"/>
          </w:tcPr>
          <w:p w14:paraId="52D1074F">
            <w:pPr>
              <w:ind w:firstLine="0" w:firstLineChars="0"/>
            </w:pPr>
          </w:p>
        </w:tc>
        <w:tc>
          <w:tcPr>
            <w:tcW w:w="595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38123B17">
            <w:pPr>
              <w:ind w:firstLine="315" w:firstLineChars="150"/>
            </w:pPr>
            <w:r>
              <w:rPr>
                <w:rFonts w:hint="eastAsia"/>
              </w:rPr>
              <w:t>年  月  日</w:t>
            </w:r>
          </w:p>
        </w:tc>
      </w:tr>
      <w:tr w14:paraId="3BA66426">
        <w:trPr>
          <w:cantSplit/>
          <w:trHeight w:val="90" w:hRule="atLeast"/>
        </w:trPr>
        <w:tc>
          <w:tcPr>
            <w:tcW w:w="2425" w:type="dxa"/>
            <w:vMerge w:val="restart"/>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A69B2E1">
            <w:pPr>
              <w:ind w:firstLine="0" w:firstLineChars="0"/>
            </w:pPr>
            <w:r>
              <w:rPr>
                <w:rFonts w:hint="eastAsia"/>
              </w:rPr>
              <w:t>备注</w:t>
            </w:r>
          </w:p>
        </w:tc>
        <w:tc>
          <w:tcPr>
            <w:tcW w:w="5954" w:type="dxa"/>
            <w:tcBorders>
              <w:top w:val="nil"/>
              <w:left w:val="nil"/>
              <w:bottom w:val="nil"/>
              <w:right w:val="single" w:color="auto" w:sz="8" w:space="0"/>
            </w:tcBorders>
            <w:noWrap/>
            <w:tcMar>
              <w:top w:w="0" w:type="dxa"/>
              <w:left w:w="108" w:type="dxa"/>
              <w:bottom w:w="0" w:type="dxa"/>
              <w:right w:w="108" w:type="dxa"/>
            </w:tcMar>
            <w:vAlign w:val="center"/>
          </w:tcPr>
          <w:p w14:paraId="24005415">
            <w:pPr>
              <w:ind w:firstLine="0" w:firstLineChars="0"/>
            </w:pPr>
          </w:p>
        </w:tc>
      </w:tr>
      <w:tr w14:paraId="30709844">
        <w:trPr>
          <w:cantSplit/>
          <w:trHeight w:val="482" w:hRule="atLeast"/>
        </w:trPr>
        <w:tc>
          <w:tcPr>
            <w:tcW w:w="0" w:type="auto"/>
            <w:vMerge w:val="continue"/>
            <w:tcBorders>
              <w:top w:val="nil"/>
              <w:left w:val="single" w:color="auto" w:sz="8" w:space="0"/>
              <w:bottom w:val="single" w:color="auto" w:sz="8" w:space="0"/>
              <w:right w:val="single" w:color="auto" w:sz="8" w:space="0"/>
            </w:tcBorders>
            <w:vAlign w:val="center"/>
          </w:tcPr>
          <w:p w14:paraId="795CDA52">
            <w:pPr>
              <w:ind w:firstLine="0" w:firstLineChars="0"/>
            </w:pPr>
          </w:p>
        </w:tc>
        <w:tc>
          <w:tcPr>
            <w:tcW w:w="595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7A3077CB">
            <w:pPr>
              <w:ind w:firstLine="0" w:firstLineChars="0"/>
            </w:pPr>
          </w:p>
        </w:tc>
      </w:tr>
    </w:tbl>
    <w:p w14:paraId="6A8E235F">
      <w:pPr>
        <w:ind w:firstLine="0" w:firstLineChars="0"/>
      </w:pPr>
      <w:r>
        <w:t> </w:t>
      </w:r>
    </w:p>
    <w:p w14:paraId="69EFD5F7">
      <w:pPr>
        <w:ind w:firstLine="0" w:firstLineChars="0"/>
      </w:pPr>
      <w:r>
        <w:t> </w:t>
      </w:r>
    </w:p>
    <w:p w14:paraId="30F0587F">
      <w:pPr>
        <w:ind w:firstLine="0" w:firstLineChars="0"/>
      </w:pPr>
    </w:p>
    <w:p w14:paraId="776861B4">
      <w:pPr>
        <w:ind w:firstLine="0" w:firstLineChars="0"/>
        <w:rPr>
          <w:rFonts w:hint="eastAsia" w:ascii="仿宋_GB2312" w:eastAsia="仿宋_GB2312"/>
          <w:sz w:val="32"/>
          <w:szCs w:val="32"/>
        </w:rPr>
      </w:pPr>
      <w:r>
        <w:rPr>
          <w:rFonts w:hint="eastAsia" w:ascii="仿宋_GB2312" w:eastAsia="仿宋_GB2312"/>
          <w:sz w:val="32"/>
          <w:szCs w:val="32"/>
        </w:rPr>
        <w:br w:type="page"/>
      </w:r>
    </w:p>
    <w:p w14:paraId="7E473790">
      <w:pPr>
        <w:ind w:firstLine="0" w:firstLineChars="0"/>
        <w:rPr>
          <w:rFonts w:ascii="仿宋_GB2312" w:eastAsia="仿宋_GB2312"/>
          <w:sz w:val="32"/>
          <w:szCs w:val="32"/>
        </w:rPr>
      </w:pPr>
      <w:r>
        <w:rPr>
          <w:rFonts w:hint="eastAsia" w:ascii="仿宋_GB2312" w:eastAsia="仿宋_GB2312"/>
          <w:sz w:val="32"/>
          <w:szCs w:val="32"/>
        </w:rPr>
        <w:t>附件2</w:t>
      </w:r>
    </w:p>
    <w:p w14:paraId="0D2B87CD">
      <w:pPr>
        <w:ind w:firstLine="0" w:firstLineChars="0"/>
        <w:jc w:val="center"/>
        <w:rPr>
          <w:rFonts w:ascii="方正小标宋简体" w:eastAsia="方正小标宋简体"/>
          <w:sz w:val="36"/>
          <w:szCs w:val="36"/>
        </w:rPr>
      </w:pPr>
      <w:r>
        <w:rPr>
          <w:rFonts w:hint="eastAsia" w:ascii="方正小标宋简体" w:eastAsia="方正小标宋简体"/>
          <w:b w:val="0"/>
          <w:bCs w:val="0"/>
          <w:sz w:val="36"/>
          <w:szCs w:val="36"/>
        </w:rPr>
        <w:t>清华大学深圳国际研究生院接待用餐清单</w:t>
      </w:r>
    </w:p>
    <w:p w14:paraId="5A0579F2">
      <w:pPr>
        <w:ind w:firstLine="0" w:firstLineChars="0"/>
      </w:pPr>
      <w:r>
        <w:rPr>
          <w:rFonts w:hint="eastAsia"/>
        </w:rPr>
        <w:t>接待单位：</w:t>
      </w:r>
    </w:p>
    <w:tbl>
      <w:tblPr>
        <w:tblStyle w:val="9"/>
        <w:tblW w:w="8564" w:type="dxa"/>
        <w:jc w:val="center"/>
        <w:tblLayout w:type="autofit"/>
        <w:tblCellMar>
          <w:top w:w="0" w:type="dxa"/>
          <w:left w:w="0" w:type="dxa"/>
          <w:bottom w:w="0" w:type="dxa"/>
          <w:right w:w="0" w:type="dxa"/>
        </w:tblCellMar>
      </w:tblPr>
      <w:tblGrid>
        <w:gridCol w:w="2964"/>
        <w:gridCol w:w="2694"/>
        <w:gridCol w:w="2906"/>
      </w:tblGrid>
      <w:tr w14:paraId="4F6BEE75">
        <w:trPr>
          <w:trHeight w:val="561" w:hRule="atLeast"/>
          <w:jc w:val="center"/>
        </w:trPr>
        <w:tc>
          <w:tcPr>
            <w:tcW w:w="296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1F2414C7">
            <w:pPr>
              <w:ind w:firstLine="0" w:firstLineChars="0"/>
            </w:pPr>
            <w:r>
              <w:rPr>
                <w:rFonts w:hint="eastAsia"/>
              </w:rPr>
              <w:t>接待时间：</w:t>
            </w:r>
          </w:p>
        </w:tc>
        <w:tc>
          <w:tcPr>
            <w:tcW w:w="5600" w:type="dxa"/>
            <w:gridSpan w:val="2"/>
            <w:tcBorders>
              <w:top w:val="single" w:color="auto" w:sz="8" w:space="0"/>
              <w:left w:val="nil"/>
              <w:bottom w:val="single" w:color="auto" w:sz="8" w:space="0"/>
              <w:right w:val="single" w:color="auto" w:sz="8" w:space="0"/>
            </w:tcBorders>
            <w:tcMar>
              <w:top w:w="0" w:type="dxa"/>
              <w:left w:w="108" w:type="dxa"/>
              <w:bottom w:w="0" w:type="dxa"/>
              <w:right w:w="108" w:type="dxa"/>
            </w:tcMar>
          </w:tcPr>
          <w:p w14:paraId="463DE44B">
            <w:pPr>
              <w:ind w:firstLine="0" w:firstLineChars="0"/>
            </w:pPr>
            <w:r>
              <w:rPr>
                <w:rFonts w:hint="eastAsia"/>
              </w:rPr>
              <w:t>接待地点：</w:t>
            </w:r>
          </w:p>
        </w:tc>
      </w:tr>
      <w:tr w14:paraId="13E9FC3B">
        <w:trPr>
          <w:trHeight w:val="838" w:hRule="atLeast"/>
          <w:jc w:val="center"/>
        </w:trPr>
        <w:tc>
          <w:tcPr>
            <w:tcW w:w="8564" w:type="dxa"/>
            <w:gridSpan w:val="3"/>
            <w:tcBorders>
              <w:top w:val="nil"/>
              <w:left w:val="single" w:color="auto" w:sz="8" w:space="0"/>
              <w:bottom w:val="single" w:color="auto" w:sz="8" w:space="0"/>
              <w:right w:val="single" w:color="auto" w:sz="8" w:space="0"/>
            </w:tcBorders>
            <w:tcMar>
              <w:top w:w="0" w:type="dxa"/>
              <w:left w:w="108" w:type="dxa"/>
              <w:bottom w:w="0" w:type="dxa"/>
              <w:right w:w="108" w:type="dxa"/>
            </w:tcMar>
          </w:tcPr>
          <w:p w14:paraId="7AA7D6D7">
            <w:pPr>
              <w:ind w:firstLine="0" w:firstLineChars="0"/>
            </w:pPr>
            <w:r>
              <w:rPr>
                <w:rFonts w:hint="eastAsia"/>
              </w:rPr>
              <w:t>接待事由：</w:t>
            </w:r>
          </w:p>
        </w:tc>
      </w:tr>
      <w:tr w14:paraId="0B10B102">
        <w:trPr>
          <w:trHeight w:val="542" w:hRule="atLeast"/>
          <w:jc w:val="center"/>
        </w:trPr>
        <w:tc>
          <w:tcPr>
            <w:tcW w:w="8564" w:type="dxa"/>
            <w:gridSpan w:val="3"/>
            <w:tcBorders>
              <w:top w:val="nil"/>
              <w:left w:val="single" w:color="auto" w:sz="8" w:space="0"/>
              <w:bottom w:val="single" w:color="auto" w:sz="8" w:space="0"/>
              <w:right w:val="single" w:color="auto" w:sz="8" w:space="0"/>
            </w:tcBorders>
            <w:tcMar>
              <w:top w:w="0" w:type="dxa"/>
              <w:left w:w="108" w:type="dxa"/>
              <w:bottom w:w="0" w:type="dxa"/>
              <w:right w:w="108" w:type="dxa"/>
            </w:tcMar>
          </w:tcPr>
          <w:p w14:paraId="127E1C4F">
            <w:pPr>
              <w:ind w:firstLine="0" w:firstLineChars="0"/>
            </w:pPr>
            <w:r>
              <w:rPr>
                <w:rFonts w:hint="eastAsia"/>
              </w:rPr>
              <w:t>被接待单位名称：</w:t>
            </w:r>
          </w:p>
        </w:tc>
      </w:tr>
      <w:tr w14:paraId="7B59547C">
        <w:trPr>
          <w:trHeight w:val="1128" w:hRule="atLeast"/>
          <w:jc w:val="center"/>
        </w:trPr>
        <w:tc>
          <w:tcPr>
            <w:tcW w:w="8564" w:type="dxa"/>
            <w:gridSpan w:val="3"/>
            <w:tcBorders>
              <w:top w:val="nil"/>
              <w:left w:val="single" w:color="auto" w:sz="8" w:space="0"/>
              <w:bottom w:val="single" w:color="auto" w:sz="8" w:space="0"/>
              <w:right w:val="single" w:color="auto" w:sz="8" w:space="0"/>
            </w:tcBorders>
            <w:tcMar>
              <w:top w:w="0" w:type="dxa"/>
              <w:left w:w="108" w:type="dxa"/>
              <w:bottom w:w="0" w:type="dxa"/>
              <w:right w:w="108" w:type="dxa"/>
            </w:tcMar>
          </w:tcPr>
          <w:p w14:paraId="1A6356F2">
            <w:pPr>
              <w:ind w:firstLine="0" w:firstLineChars="0"/>
            </w:pPr>
            <w:r>
              <w:rPr>
                <w:rFonts w:hint="eastAsia"/>
              </w:rPr>
              <w:t>被接待(共  人) 姓名：</w:t>
            </w:r>
          </w:p>
          <w:p w14:paraId="700B44BF">
            <w:pPr>
              <w:ind w:firstLine="0" w:firstLineChars="0"/>
            </w:pPr>
            <w:r>
              <w:rPr>
                <w:rFonts w:hint="eastAsia"/>
              </w:rPr>
              <w:t> </w:t>
            </w:r>
          </w:p>
        </w:tc>
      </w:tr>
      <w:tr w14:paraId="1DA68012">
        <w:trPr>
          <w:trHeight w:val="846" w:hRule="atLeast"/>
          <w:jc w:val="center"/>
        </w:trPr>
        <w:tc>
          <w:tcPr>
            <w:tcW w:w="8564" w:type="dxa"/>
            <w:gridSpan w:val="3"/>
            <w:tcBorders>
              <w:top w:val="nil"/>
              <w:left w:val="single" w:color="auto" w:sz="8" w:space="0"/>
              <w:bottom w:val="single" w:color="auto" w:sz="8" w:space="0"/>
              <w:right w:val="single" w:color="auto" w:sz="8" w:space="0"/>
            </w:tcBorders>
            <w:tcMar>
              <w:top w:w="0" w:type="dxa"/>
              <w:left w:w="108" w:type="dxa"/>
              <w:bottom w:w="0" w:type="dxa"/>
              <w:right w:w="108" w:type="dxa"/>
            </w:tcMar>
          </w:tcPr>
          <w:p w14:paraId="2D0B180D">
            <w:pPr>
              <w:ind w:firstLine="0" w:firstLineChars="0"/>
            </w:pPr>
            <w:r>
              <w:rPr>
                <w:rFonts w:hint="eastAsia"/>
              </w:rPr>
              <w:t>陪餐(共  人)姓名：</w:t>
            </w:r>
          </w:p>
        </w:tc>
      </w:tr>
      <w:tr w14:paraId="20E9FE1F">
        <w:trPr>
          <w:trHeight w:val="780" w:hRule="atLeast"/>
          <w:jc w:val="center"/>
        </w:trPr>
        <w:tc>
          <w:tcPr>
            <w:tcW w:w="2964" w:type="dxa"/>
            <w:tcBorders>
              <w:top w:val="nil"/>
              <w:left w:val="single" w:color="auto" w:sz="8" w:space="0"/>
              <w:bottom w:val="single" w:color="auto" w:sz="8" w:space="0"/>
              <w:right w:val="single" w:color="auto" w:sz="8" w:space="0"/>
            </w:tcBorders>
            <w:tcMar>
              <w:top w:w="0" w:type="dxa"/>
              <w:left w:w="108" w:type="dxa"/>
              <w:bottom w:w="0" w:type="dxa"/>
              <w:right w:w="108" w:type="dxa"/>
            </w:tcMar>
          </w:tcPr>
          <w:p w14:paraId="178BE1BF">
            <w:pPr>
              <w:ind w:firstLine="0" w:firstLineChars="0"/>
            </w:pPr>
            <w:r>
              <w:rPr>
                <w:rFonts w:hint="eastAsia"/>
              </w:rPr>
              <w:t>经费来源：</w:t>
            </w:r>
          </w:p>
        </w:tc>
        <w:tc>
          <w:tcPr>
            <w:tcW w:w="2694" w:type="dxa"/>
            <w:tcBorders>
              <w:top w:val="nil"/>
              <w:left w:val="nil"/>
              <w:bottom w:val="single" w:color="auto" w:sz="8" w:space="0"/>
              <w:right w:val="single" w:color="auto" w:sz="8" w:space="0"/>
            </w:tcBorders>
            <w:tcMar>
              <w:top w:w="0" w:type="dxa"/>
              <w:left w:w="108" w:type="dxa"/>
              <w:bottom w:w="0" w:type="dxa"/>
              <w:right w:w="108" w:type="dxa"/>
            </w:tcMar>
          </w:tcPr>
          <w:p w14:paraId="6C60207F">
            <w:pPr>
              <w:ind w:firstLine="0" w:firstLineChars="0"/>
            </w:pPr>
            <w:r>
              <w:rPr>
                <w:rFonts w:hint="eastAsia"/>
              </w:rPr>
              <w:t>支出金额：</w:t>
            </w:r>
          </w:p>
        </w:tc>
        <w:tc>
          <w:tcPr>
            <w:tcW w:w="2906" w:type="dxa"/>
            <w:tcBorders>
              <w:top w:val="nil"/>
              <w:left w:val="nil"/>
              <w:bottom w:val="single" w:color="auto" w:sz="8" w:space="0"/>
              <w:right w:val="single" w:color="auto" w:sz="8" w:space="0"/>
            </w:tcBorders>
            <w:tcMar>
              <w:top w:w="0" w:type="dxa"/>
              <w:left w:w="108" w:type="dxa"/>
              <w:bottom w:w="0" w:type="dxa"/>
              <w:right w:w="108" w:type="dxa"/>
            </w:tcMar>
          </w:tcPr>
          <w:p w14:paraId="3ECB863F">
            <w:pPr>
              <w:ind w:firstLine="0" w:firstLineChars="0"/>
            </w:pPr>
            <w:r>
              <w:rPr>
                <w:rFonts w:hint="eastAsia"/>
              </w:rPr>
              <w:t>备注：</w:t>
            </w:r>
          </w:p>
        </w:tc>
      </w:tr>
    </w:tbl>
    <w:p w14:paraId="4BC6BFEE">
      <w:pPr>
        <w:ind w:firstLine="0" w:firstLineChars="0"/>
      </w:pPr>
      <w:r>
        <w:rPr>
          <w:rFonts w:hint="eastAsia"/>
        </w:rPr>
        <w:t>项目负责人签字：                 经办人签字：             联系电话：</w:t>
      </w:r>
    </w:p>
    <w:p w14:paraId="22BDF10B">
      <w:pPr>
        <w:ind w:firstLine="0" w:firstLineChars="0"/>
      </w:pPr>
      <w:r>
        <w:rPr>
          <w:rFonts w:hint="eastAsia"/>
        </w:rPr>
        <w:t> </w:t>
      </w:r>
    </w:p>
    <w:p w14:paraId="6BD4F5D4">
      <w:pPr>
        <w:ind w:firstLine="0" w:firstLineChars="0"/>
      </w:pPr>
      <w:r>
        <w:rPr>
          <w:rFonts w:hint="eastAsia"/>
          <w:b/>
          <w:bCs/>
        </w:rPr>
        <w:t> </w:t>
      </w:r>
    </w:p>
    <w:p w14:paraId="63E7C71D">
      <w:pPr>
        <w:ind w:firstLine="0" w:firstLineChars="0"/>
      </w:pPr>
      <w:r>
        <w:rPr>
          <w:rFonts w:hint="eastAsia"/>
          <w:b/>
          <w:bCs/>
        </w:rPr>
        <w:t> </w:t>
      </w:r>
    </w:p>
    <w:p w14:paraId="4DCEA28A">
      <w:pPr>
        <w:ind w:firstLine="0" w:firstLineChars="0"/>
      </w:pPr>
      <w:r>
        <w:rPr>
          <w:rFonts w:hint="eastAsia"/>
          <w:b/>
          <w:bCs/>
        </w:rPr>
        <w:t> </w:t>
      </w:r>
    </w:p>
    <w:p w14:paraId="0B3E5D68">
      <w:pPr>
        <w:ind w:firstLine="0" w:firstLineChars="0"/>
      </w:pPr>
      <w:r>
        <w:rPr>
          <w:rFonts w:hint="eastAsia"/>
          <w:b/>
          <w:bCs/>
        </w:rPr>
        <w:t> </w:t>
      </w:r>
    </w:p>
    <w:p w14:paraId="72920704">
      <w:pPr>
        <w:ind w:firstLine="0" w:firstLineChars="0"/>
      </w:pPr>
      <w:r>
        <w:rPr>
          <w:rFonts w:hint="eastAsia"/>
          <w:b/>
          <w:bCs/>
        </w:rPr>
        <w:t> </w:t>
      </w:r>
    </w:p>
    <w:p w14:paraId="6724130C">
      <w:pPr>
        <w:ind w:firstLine="0" w:firstLineChars="0"/>
      </w:pPr>
      <w:r>
        <w:rPr>
          <w:rFonts w:hint="eastAsia"/>
          <w:b/>
          <w:bCs/>
        </w:rPr>
        <w:t> </w:t>
      </w:r>
    </w:p>
    <w:p w14:paraId="6DFB9118">
      <w:pPr>
        <w:ind w:firstLine="0" w:firstLineChars="0"/>
      </w:pPr>
      <w:r>
        <w:rPr>
          <w:rFonts w:hint="eastAsia"/>
          <w:b/>
          <w:bCs/>
        </w:rPr>
        <w:t> </w:t>
      </w:r>
    </w:p>
    <w:p w14:paraId="66FA2879">
      <w:pPr>
        <w:ind w:firstLine="0" w:firstLineChars="0"/>
      </w:pPr>
      <w:r>
        <w:rPr>
          <w:rFonts w:hint="eastAsia"/>
          <w:b/>
          <w:bCs/>
        </w:rPr>
        <w:t> </w:t>
      </w:r>
    </w:p>
    <w:p w14:paraId="25EF9362">
      <w:pPr>
        <w:ind w:firstLine="0" w:firstLineChars="0"/>
      </w:pPr>
      <w:r>
        <w:rPr>
          <w:rFonts w:hint="eastAsia"/>
          <w:b/>
          <w:bCs/>
        </w:rPr>
        <w:t> </w:t>
      </w:r>
    </w:p>
    <w:p w14:paraId="72F5DFE1">
      <w:pPr>
        <w:ind w:firstLine="0" w:firstLineChars="0"/>
      </w:pPr>
      <w:r>
        <w:rPr>
          <w:rFonts w:hint="eastAsia"/>
          <w:b/>
          <w:bCs/>
        </w:rPr>
        <w:t> </w:t>
      </w:r>
    </w:p>
    <w:p w14:paraId="5D9AAD4D">
      <w:pPr>
        <w:ind w:firstLine="0" w:firstLineChars="0"/>
      </w:pPr>
      <w:r>
        <w:rPr>
          <w:rFonts w:hint="eastAsia"/>
          <w:b/>
          <w:bCs/>
        </w:rPr>
        <w:t> </w:t>
      </w:r>
    </w:p>
    <w:p w14:paraId="6E1A4473">
      <w:pPr>
        <w:ind w:firstLine="0" w:firstLineChars="0"/>
        <w:rPr>
          <w:rFonts w:hint="eastAsia" w:ascii="仿宋_GB2312" w:eastAsia="仿宋_GB2312"/>
          <w:b/>
          <w:bCs/>
          <w:sz w:val="32"/>
          <w:szCs w:val="32"/>
        </w:rPr>
      </w:pPr>
      <w:r>
        <w:rPr>
          <w:rFonts w:hint="eastAsia" w:ascii="仿宋_GB2312" w:eastAsia="仿宋_GB2312"/>
          <w:b/>
          <w:bCs/>
          <w:sz w:val="32"/>
          <w:szCs w:val="32"/>
        </w:rPr>
        <w:t>  </w:t>
      </w:r>
    </w:p>
    <w:p w14:paraId="593E93B8">
      <w:pPr>
        <w:ind w:firstLine="0" w:firstLineChars="0"/>
        <w:rPr>
          <w:rFonts w:hint="eastAsia" w:ascii="仿宋_GB2312" w:eastAsia="仿宋_GB2312"/>
          <w:b/>
          <w:bCs/>
          <w:sz w:val="32"/>
          <w:szCs w:val="32"/>
        </w:rPr>
      </w:pPr>
      <w:r>
        <w:rPr>
          <w:rFonts w:hint="eastAsia" w:ascii="仿宋_GB2312" w:eastAsia="仿宋_GB2312"/>
          <w:b/>
          <w:bCs/>
          <w:sz w:val="32"/>
          <w:szCs w:val="32"/>
        </w:rPr>
        <w:br w:type="page"/>
      </w:r>
    </w:p>
    <w:p w14:paraId="08711780">
      <w:pPr>
        <w:ind w:firstLine="0" w:firstLineChars="0"/>
        <w:rPr>
          <w:rFonts w:ascii="仿宋_GB2312" w:eastAsia="仿宋_GB2312"/>
          <w:sz w:val="32"/>
          <w:szCs w:val="32"/>
        </w:rPr>
      </w:pPr>
      <w:r>
        <w:rPr>
          <w:rFonts w:hint="eastAsia" w:ascii="仿宋_GB2312" w:eastAsia="仿宋_GB2312"/>
          <w:sz w:val="32"/>
          <w:szCs w:val="32"/>
        </w:rPr>
        <w:t>附件3</w:t>
      </w:r>
    </w:p>
    <w:p w14:paraId="759F4884">
      <w:pPr>
        <w:ind w:firstLine="0" w:firstLineChars="0"/>
        <w:jc w:val="center"/>
        <w:rPr>
          <w:rFonts w:ascii="方正小标宋简体" w:eastAsia="方正小标宋简体"/>
          <w:sz w:val="36"/>
          <w:szCs w:val="36"/>
        </w:rPr>
      </w:pPr>
      <w:r>
        <w:rPr>
          <w:rFonts w:hint="eastAsia" w:ascii="方正小标宋简体" w:eastAsia="方正小标宋简体"/>
          <w:b w:val="0"/>
          <w:bCs w:val="0"/>
          <w:sz w:val="36"/>
          <w:szCs w:val="36"/>
        </w:rPr>
        <w:t>清华大学深圳国际研究生院工作用餐清单</w:t>
      </w:r>
    </w:p>
    <w:p w14:paraId="7AADD791">
      <w:pPr>
        <w:ind w:firstLine="0" w:firstLineChars="0"/>
      </w:pPr>
      <w:r>
        <w:rPr>
          <w:rFonts w:hint="eastAsia"/>
        </w:rPr>
        <w:t>单位：</w:t>
      </w:r>
      <w:r>
        <w:rPr>
          <w:rFonts w:hint="eastAsia"/>
          <w:u w:val="single"/>
        </w:rPr>
        <w:t>____________</w:t>
      </w:r>
    </w:p>
    <w:tbl>
      <w:tblPr>
        <w:tblStyle w:val="9"/>
        <w:tblW w:w="8364" w:type="dxa"/>
        <w:tblInd w:w="108" w:type="dxa"/>
        <w:tblLayout w:type="autofit"/>
        <w:tblCellMar>
          <w:top w:w="0" w:type="dxa"/>
          <w:left w:w="0" w:type="dxa"/>
          <w:bottom w:w="0" w:type="dxa"/>
          <w:right w:w="0" w:type="dxa"/>
        </w:tblCellMar>
      </w:tblPr>
      <w:tblGrid>
        <w:gridCol w:w="3828"/>
        <w:gridCol w:w="4536"/>
      </w:tblGrid>
      <w:tr w14:paraId="2AE8C1FA">
        <w:trPr>
          <w:trHeight w:val="589" w:hRule="atLeast"/>
        </w:trPr>
        <w:tc>
          <w:tcPr>
            <w:tcW w:w="3828"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7A33CEAF">
            <w:pPr>
              <w:ind w:firstLine="0" w:firstLineChars="0"/>
            </w:pPr>
            <w:r>
              <w:rPr>
                <w:rFonts w:hint="eastAsia"/>
              </w:rPr>
              <w:t>时间：</w:t>
            </w:r>
          </w:p>
        </w:tc>
        <w:tc>
          <w:tcPr>
            <w:tcW w:w="4536" w:type="dxa"/>
            <w:tcBorders>
              <w:top w:val="single" w:color="auto" w:sz="8" w:space="0"/>
              <w:left w:val="nil"/>
              <w:bottom w:val="single" w:color="auto" w:sz="8" w:space="0"/>
              <w:right w:val="single" w:color="auto" w:sz="8" w:space="0"/>
            </w:tcBorders>
            <w:tcMar>
              <w:top w:w="0" w:type="dxa"/>
              <w:left w:w="108" w:type="dxa"/>
              <w:bottom w:w="0" w:type="dxa"/>
              <w:right w:w="108" w:type="dxa"/>
            </w:tcMar>
          </w:tcPr>
          <w:p w14:paraId="308CF6E7">
            <w:pPr>
              <w:ind w:firstLine="0" w:firstLineChars="0"/>
            </w:pPr>
            <w:r>
              <w:rPr>
                <w:rFonts w:hint="eastAsia"/>
              </w:rPr>
              <w:t>地点：</w:t>
            </w:r>
          </w:p>
        </w:tc>
      </w:tr>
      <w:tr w14:paraId="7995690E">
        <w:trPr>
          <w:trHeight w:val="668" w:hRule="atLeast"/>
        </w:trPr>
        <w:tc>
          <w:tcPr>
            <w:tcW w:w="8364" w:type="dxa"/>
            <w:gridSpan w:val="2"/>
            <w:tcBorders>
              <w:top w:val="nil"/>
              <w:left w:val="single" w:color="auto" w:sz="8" w:space="0"/>
              <w:bottom w:val="single" w:color="auto" w:sz="8" w:space="0"/>
              <w:right w:val="single" w:color="auto" w:sz="8" w:space="0"/>
            </w:tcBorders>
            <w:tcMar>
              <w:top w:w="0" w:type="dxa"/>
              <w:left w:w="108" w:type="dxa"/>
              <w:bottom w:w="0" w:type="dxa"/>
              <w:right w:w="108" w:type="dxa"/>
            </w:tcMar>
          </w:tcPr>
          <w:p w14:paraId="3E66674A">
            <w:pPr>
              <w:ind w:firstLine="0" w:firstLineChars="0"/>
            </w:pPr>
            <w:r>
              <w:rPr>
                <w:rFonts w:hint="eastAsia"/>
              </w:rPr>
              <w:t>事由：</w:t>
            </w:r>
          </w:p>
        </w:tc>
      </w:tr>
      <w:tr w14:paraId="764B5261">
        <w:trPr>
          <w:trHeight w:val="2135" w:hRule="atLeast"/>
        </w:trPr>
        <w:tc>
          <w:tcPr>
            <w:tcW w:w="8364" w:type="dxa"/>
            <w:gridSpan w:val="2"/>
            <w:tcBorders>
              <w:top w:val="nil"/>
              <w:left w:val="single" w:color="auto" w:sz="8" w:space="0"/>
              <w:bottom w:val="single" w:color="auto" w:sz="8" w:space="0"/>
              <w:right w:val="single" w:color="auto" w:sz="8" w:space="0"/>
            </w:tcBorders>
            <w:tcMar>
              <w:top w:w="0" w:type="dxa"/>
              <w:left w:w="108" w:type="dxa"/>
              <w:bottom w:w="0" w:type="dxa"/>
              <w:right w:w="108" w:type="dxa"/>
            </w:tcMar>
          </w:tcPr>
          <w:p w14:paraId="73EC42DB">
            <w:pPr>
              <w:ind w:firstLine="0" w:firstLineChars="0"/>
            </w:pPr>
            <w:r>
              <w:rPr>
                <w:rFonts w:hint="eastAsia"/>
              </w:rPr>
              <w:t>用餐(共  人)姓名：</w:t>
            </w:r>
          </w:p>
          <w:p w14:paraId="49CDC6AA">
            <w:pPr>
              <w:ind w:firstLine="0" w:firstLineChars="0"/>
            </w:pPr>
            <w:r>
              <w:rPr>
                <w:rFonts w:hint="eastAsia"/>
              </w:rPr>
              <w:t> </w:t>
            </w:r>
          </w:p>
        </w:tc>
      </w:tr>
      <w:tr w14:paraId="10CBF8C1">
        <w:trPr>
          <w:trHeight w:val="594" w:hRule="atLeast"/>
        </w:trPr>
        <w:tc>
          <w:tcPr>
            <w:tcW w:w="3828" w:type="dxa"/>
            <w:tcBorders>
              <w:top w:val="nil"/>
              <w:left w:val="single" w:color="auto" w:sz="8" w:space="0"/>
              <w:bottom w:val="single" w:color="auto" w:sz="8" w:space="0"/>
              <w:right w:val="single" w:color="auto" w:sz="8" w:space="0"/>
            </w:tcBorders>
            <w:tcMar>
              <w:top w:w="0" w:type="dxa"/>
              <w:left w:w="108" w:type="dxa"/>
              <w:bottom w:w="0" w:type="dxa"/>
              <w:right w:w="108" w:type="dxa"/>
            </w:tcMar>
          </w:tcPr>
          <w:p w14:paraId="42A43F49">
            <w:pPr>
              <w:ind w:firstLine="0" w:firstLineChars="0"/>
            </w:pPr>
            <w:r>
              <w:rPr>
                <w:rFonts w:hint="eastAsia"/>
              </w:rPr>
              <w:t>经费来源：</w:t>
            </w:r>
          </w:p>
        </w:tc>
        <w:tc>
          <w:tcPr>
            <w:tcW w:w="4536" w:type="dxa"/>
            <w:tcBorders>
              <w:top w:val="nil"/>
              <w:left w:val="nil"/>
              <w:bottom w:val="single" w:color="auto" w:sz="8" w:space="0"/>
              <w:right w:val="single" w:color="auto" w:sz="8" w:space="0"/>
            </w:tcBorders>
            <w:tcMar>
              <w:top w:w="0" w:type="dxa"/>
              <w:left w:w="108" w:type="dxa"/>
              <w:bottom w:w="0" w:type="dxa"/>
              <w:right w:w="108" w:type="dxa"/>
            </w:tcMar>
          </w:tcPr>
          <w:p w14:paraId="321CAAAA">
            <w:pPr>
              <w:ind w:firstLine="0" w:firstLineChars="0"/>
            </w:pPr>
            <w:r>
              <w:rPr>
                <w:rFonts w:hint="eastAsia"/>
              </w:rPr>
              <w:t>支出金额:</w:t>
            </w:r>
          </w:p>
        </w:tc>
      </w:tr>
      <w:tr w14:paraId="74453718">
        <w:trPr>
          <w:trHeight w:val="594" w:hRule="atLeast"/>
        </w:trPr>
        <w:tc>
          <w:tcPr>
            <w:tcW w:w="8364" w:type="dxa"/>
            <w:gridSpan w:val="2"/>
            <w:tcBorders>
              <w:top w:val="nil"/>
              <w:left w:val="single" w:color="auto" w:sz="8" w:space="0"/>
              <w:bottom w:val="single" w:color="auto" w:sz="8" w:space="0"/>
              <w:right w:val="single" w:color="auto" w:sz="8" w:space="0"/>
            </w:tcBorders>
            <w:tcMar>
              <w:top w:w="0" w:type="dxa"/>
              <w:left w:w="108" w:type="dxa"/>
              <w:bottom w:w="0" w:type="dxa"/>
              <w:right w:w="108" w:type="dxa"/>
            </w:tcMar>
          </w:tcPr>
          <w:p w14:paraId="7C12B20A">
            <w:pPr>
              <w:ind w:firstLine="0" w:firstLineChars="0"/>
            </w:pPr>
            <w:r>
              <w:rPr>
                <w:rFonts w:hint="eastAsia"/>
              </w:rPr>
              <w:t>备注：</w:t>
            </w:r>
          </w:p>
        </w:tc>
      </w:tr>
    </w:tbl>
    <w:p w14:paraId="1E5F9187">
      <w:pPr>
        <w:ind w:firstLine="0" w:firstLineChars="0"/>
      </w:pPr>
      <w:r>
        <w:rPr>
          <w:rFonts w:hint="eastAsia"/>
        </w:rPr>
        <w:t>项目负责人签字：              经办人签字：            联系电话：</w:t>
      </w:r>
    </w:p>
    <w:p w14:paraId="535E9A9E">
      <w:pPr>
        <w:ind w:firstLine="0" w:firstLineChars="0"/>
      </w:pPr>
    </w:p>
    <w:sectPr>
      <w:headerReference r:id="rId7" w:type="first"/>
      <w:footerReference r:id="rId10" w:type="first"/>
      <w:headerReference r:id="rId5" w:type="default"/>
      <w:footerReference r:id="rId8" w:type="default"/>
      <w:headerReference r:id="rId6" w:type="even"/>
      <w:footerReference r:id="rId9" w:type="even"/>
      <w:pgSz w:w="11906" w:h="16838"/>
      <w:pgMar w:top="1440" w:right="1689" w:bottom="1440" w:left="1689"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Times New Roman Regular">
    <w:panose1 w:val="02020503050405090304"/>
    <w:charset w:val="00"/>
    <w:family w:val="auto"/>
    <w:pitch w:val="default"/>
    <w:sig w:usb0="E0000AFF" w:usb1="00007843" w:usb2="00000001" w:usb3="00000000" w:csb0="400001BF" w:csb1="DFF7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宋体-简">
    <w:panose1 w:val="02010800040101010101"/>
    <w:charset w:val="86"/>
    <w:family w:val="auto"/>
    <w:pitch w:val="default"/>
    <w:sig w:usb0="00000001" w:usb1="080F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FFD339">
    <w:pPr>
      <w:pStyle w:val="5"/>
      <w:ind w:firstLine="0" w:firstLineChars="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6374E7">
                          <w:pPr>
                            <w:pStyle w:val="5"/>
                            <w:ind w:firstLine="400"/>
                            <w:rPr>
                              <w:rFonts w:ascii="Times New Roman Regular" w:hAnsi="Times New Roman Regular" w:cs="Times New Roman Regular"/>
                              <w:sz w:val="20"/>
                              <w:szCs w:val="20"/>
                            </w:rPr>
                          </w:pPr>
                          <w:r>
                            <w:rPr>
                              <w:rFonts w:ascii="Times New Roman Regular" w:hAnsi="Times New Roman Regular" w:cs="Times New Roman Regular"/>
                              <w:sz w:val="20"/>
                              <w:szCs w:val="20"/>
                            </w:rPr>
                            <w:t xml:space="preserve">— </w:t>
                          </w:r>
                          <w:r>
                            <w:rPr>
                              <w:rFonts w:ascii="Times New Roman Regular" w:hAnsi="Times New Roman Regular" w:cs="Times New Roman Regular"/>
                              <w:sz w:val="20"/>
                              <w:szCs w:val="20"/>
                            </w:rPr>
                            <w:fldChar w:fldCharType="begin"/>
                          </w:r>
                          <w:r>
                            <w:rPr>
                              <w:rFonts w:ascii="Times New Roman Regular" w:hAnsi="Times New Roman Regular" w:cs="Times New Roman Regular"/>
                              <w:sz w:val="20"/>
                              <w:szCs w:val="20"/>
                            </w:rPr>
                            <w:instrText xml:space="preserve"> PAGE  \* MERGEFORMAT </w:instrText>
                          </w:r>
                          <w:r>
                            <w:rPr>
                              <w:rFonts w:ascii="Times New Roman Regular" w:hAnsi="Times New Roman Regular" w:cs="Times New Roman Regular"/>
                              <w:sz w:val="20"/>
                              <w:szCs w:val="20"/>
                            </w:rPr>
                            <w:fldChar w:fldCharType="separate"/>
                          </w:r>
                          <w:r>
                            <w:rPr>
                              <w:rFonts w:ascii="Times New Roman Regular" w:hAnsi="Times New Roman Regular" w:cs="Times New Roman Regular"/>
                              <w:sz w:val="20"/>
                              <w:szCs w:val="20"/>
                            </w:rPr>
                            <w:t>8</w:t>
                          </w:r>
                          <w:r>
                            <w:rPr>
                              <w:rFonts w:ascii="Times New Roman Regular" w:hAnsi="Times New Roman Regular" w:cs="Times New Roman Regular"/>
                              <w:sz w:val="20"/>
                              <w:szCs w:val="20"/>
                            </w:rPr>
                            <w:fldChar w:fldCharType="end"/>
                          </w:r>
                          <w:r>
                            <w:rPr>
                              <w:rFonts w:ascii="Times New Roman Regular" w:hAnsi="Times New Roman Regular" w:cs="Times New Roman Regular"/>
                              <w:sz w:val="20"/>
                              <w:szCs w:val="20"/>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B6374E7">
                    <w:pPr>
                      <w:pStyle w:val="5"/>
                      <w:ind w:firstLine="400"/>
                      <w:rPr>
                        <w:rFonts w:ascii="Times New Roman Regular" w:hAnsi="Times New Roman Regular" w:cs="Times New Roman Regular"/>
                        <w:sz w:val="20"/>
                        <w:szCs w:val="20"/>
                      </w:rPr>
                    </w:pPr>
                    <w:r>
                      <w:rPr>
                        <w:rFonts w:ascii="Times New Roman Regular" w:hAnsi="Times New Roman Regular" w:cs="Times New Roman Regular"/>
                        <w:sz w:val="20"/>
                        <w:szCs w:val="20"/>
                      </w:rPr>
                      <w:t xml:space="preserve">— </w:t>
                    </w:r>
                    <w:r>
                      <w:rPr>
                        <w:rFonts w:ascii="Times New Roman Regular" w:hAnsi="Times New Roman Regular" w:cs="Times New Roman Regular"/>
                        <w:sz w:val="20"/>
                        <w:szCs w:val="20"/>
                      </w:rPr>
                      <w:fldChar w:fldCharType="begin"/>
                    </w:r>
                    <w:r>
                      <w:rPr>
                        <w:rFonts w:ascii="Times New Roman Regular" w:hAnsi="Times New Roman Regular" w:cs="Times New Roman Regular"/>
                        <w:sz w:val="20"/>
                        <w:szCs w:val="20"/>
                      </w:rPr>
                      <w:instrText xml:space="preserve"> PAGE  \* MERGEFORMAT </w:instrText>
                    </w:r>
                    <w:r>
                      <w:rPr>
                        <w:rFonts w:ascii="Times New Roman Regular" w:hAnsi="Times New Roman Regular" w:cs="Times New Roman Regular"/>
                        <w:sz w:val="20"/>
                        <w:szCs w:val="20"/>
                      </w:rPr>
                      <w:fldChar w:fldCharType="separate"/>
                    </w:r>
                    <w:r>
                      <w:rPr>
                        <w:rFonts w:ascii="Times New Roman Regular" w:hAnsi="Times New Roman Regular" w:cs="Times New Roman Regular"/>
                        <w:sz w:val="20"/>
                        <w:szCs w:val="20"/>
                      </w:rPr>
                      <w:t>8</w:t>
                    </w:r>
                    <w:r>
                      <w:rPr>
                        <w:rFonts w:ascii="Times New Roman Regular" w:hAnsi="Times New Roman Regular" w:cs="Times New Roman Regular"/>
                        <w:sz w:val="20"/>
                        <w:szCs w:val="20"/>
                      </w:rPr>
                      <w:fldChar w:fldCharType="end"/>
                    </w:r>
                    <w:r>
                      <w:rPr>
                        <w:rFonts w:ascii="Times New Roman Regular" w:hAnsi="Times New Roman Regular" w:cs="Times New Roman Regular"/>
                        <w:sz w:val="20"/>
                        <w:szCs w:val="20"/>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2BB6F8">
    <w:pPr>
      <w:pStyle w:val="5"/>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0055B0">
    <w:pPr>
      <w:pStyle w:val="5"/>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C715BA">
    <w:pPr>
      <w:pStyle w:val="6"/>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9A63F5">
    <w:pPr>
      <w:pStyle w:val="6"/>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E357C6">
    <w:pPr>
      <w:pStyle w:val="6"/>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DDC75A"/>
    <w:multiLevelType w:val="singleLevel"/>
    <w:tmpl w:val="24DDC75A"/>
    <w:lvl w:ilvl="0" w:tentative="0">
      <w:start w:val="8"/>
      <w:numFmt w:val="chineseCounting"/>
      <w:suff w:val="space"/>
      <w:lvlText w:val="第%1条"/>
      <w:lvlJc w:val="left"/>
      <w:rPr>
        <w:rFonts w:hint="eastAsia"/>
        <w:b/>
        <w:bC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6"/>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0CC3"/>
    <w:rsid w:val="0001306D"/>
    <w:rsid w:val="000130B1"/>
    <w:rsid w:val="00040459"/>
    <w:rsid w:val="000662AF"/>
    <w:rsid w:val="00066671"/>
    <w:rsid w:val="000B1A9B"/>
    <w:rsid w:val="000C739C"/>
    <w:rsid w:val="000E5FDA"/>
    <w:rsid w:val="001024C9"/>
    <w:rsid w:val="0012740D"/>
    <w:rsid w:val="0015184A"/>
    <w:rsid w:val="00163EBB"/>
    <w:rsid w:val="00165790"/>
    <w:rsid w:val="00184851"/>
    <w:rsid w:val="00195B8F"/>
    <w:rsid w:val="001B55CA"/>
    <w:rsid w:val="001F397B"/>
    <w:rsid w:val="002271B9"/>
    <w:rsid w:val="00256847"/>
    <w:rsid w:val="00260CC3"/>
    <w:rsid w:val="0028276D"/>
    <w:rsid w:val="002B2881"/>
    <w:rsid w:val="002C1444"/>
    <w:rsid w:val="002D6377"/>
    <w:rsid w:val="002E0620"/>
    <w:rsid w:val="00322489"/>
    <w:rsid w:val="00330F67"/>
    <w:rsid w:val="00351378"/>
    <w:rsid w:val="003721DF"/>
    <w:rsid w:val="003826A9"/>
    <w:rsid w:val="003C6AA7"/>
    <w:rsid w:val="00442346"/>
    <w:rsid w:val="004717AA"/>
    <w:rsid w:val="00484006"/>
    <w:rsid w:val="00484F58"/>
    <w:rsid w:val="004A2217"/>
    <w:rsid w:val="004A2E3F"/>
    <w:rsid w:val="004C2FFB"/>
    <w:rsid w:val="005210BB"/>
    <w:rsid w:val="00581F8C"/>
    <w:rsid w:val="005866C1"/>
    <w:rsid w:val="005B3E91"/>
    <w:rsid w:val="005F46F8"/>
    <w:rsid w:val="00617339"/>
    <w:rsid w:val="0063113C"/>
    <w:rsid w:val="00632B40"/>
    <w:rsid w:val="00666542"/>
    <w:rsid w:val="006678FD"/>
    <w:rsid w:val="00675E39"/>
    <w:rsid w:val="006B0574"/>
    <w:rsid w:val="006E6790"/>
    <w:rsid w:val="006F3689"/>
    <w:rsid w:val="007059C1"/>
    <w:rsid w:val="00713655"/>
    <w:rsid w:val="0072056B"/>
    <w:rsid w:val="00733A96"/>
    <w:rsid w:val="0077290C"/>
    <w:rsid w:val="007745A5"/>
    <w:rsid w:val="00774C4A"/>
    <w:rsid w:val="0078195B"/>
    <w:rsid w:val="007904CE"/>
    <w:rsid w:val="0084303F"/>
    <w:rsid w:val="00855FB7"/>
    <w:rsid w:val="008913A9"/>
    <w:rsid w:val="008D0051"/>
    <w:rsid w:val="008D7F17"/>
    <w:rsid w:val="00927F39"/>
    <w:rsid w:val="009500A2"/>
    <w:rsid w:val="009A50E3"/>
    <w:rsid w:val="009D2F0A"/>
    <w:rsid w:val="00A25505"/>
    <w:rsid w:val="00A35A30"/>
    <w:rsid w:val="00A46772"/>
    <w:rsid w:val="00A4733A"/>
    <w:rsid w:val="00A60D5F"/>
    <w:rsid w:val="00A62036"/>
    <w:rsid w:val="00A93F2F"/>
    <w:rsid w:val="00B15A01"/>
    <w:rsid w:val="00B26D99"/>
    <w:rsid w:val="00B419E8"/>
    <w:rsid w:val="00B573C0"/>
    <w:rsid w:val="00BA158A"/>
    <w:rsid w:val="00BC5400"/>
    <w:rsid w:val="00BF61E0"/>
    <w:rsid w:val="00C04169"/>
    <w:rsid w:val="00C15A23"/>
    <w:rsid w:val="00C32FFF"/>
    <w:rsid w:val="00C47169"/>
    <w:rsid w:val="00C50934"/>
    <w:rsid w:val="00C6745E"/>
    <w:rsid w:val="00C8415A"/>
    <w:rsid w:val="00CA2B92"/>
    <w:rsid w:val="00D55C15"/>
    <w:rsid w:val="00D77253"/>
    <w:rsid w:val="00DC6A2C"/>
    <w:rsid w:val="00DD345D"/>
    <w:rsid w:val="00E55284"/>
    <w:rsid w:val="00E65C96"/>
    <w:rsid w:val="00E97573"/>
    <w:rsid w:val="00EB1D17"/>
    <w:rsid w:val="00EC2F31"/>
    <w:rsid w:val="00EC7D9A"/>
    <w:rsid w:val="00EE4622"/>
    <w:rsid w:val="00EE5981"/>
    <w:rsid w:val="00F04147"/>
    <w:rsid w:val="00F23A00"/>
    <w:rsid w:val="00F315E4"/>
    <w:rsid w:val="00F408BB"/>
    <w:rsid w:val="00F42FC4"/>
    <w:rsid w:val="00F81B7F"/>
    <w:rsid w:val="00F86D4D"/>
    <w:rsid w:val="00F92ACD"/>
    <w:rsid w:val="00FA444E"/>
    <w:rsid w:val="00FF039B"/>
    <w:rsid w:val="0FD2F899"/>
    <w:rsid w:val="143F650B"/>
    <w:rsid w:val="24697C9E"/>
    <w:rsid w:val="26904F3B"/>
    <w:rsid w:val="2D52763D"/>
    <w:rsid w:val="2F2E7135"/>
    <w:rsid w:val="383F1041"/>
    <w:rsid w:val="3EEBA114"/>
    <w:rsid w:val="40400AA9"/>
    <w:rsid w:val="4C2E696C"/>
    <w:rsid w:val="57BED941"/>
    <w:rsid w:val="5B7A81ED"/>
    <w:rsid w:val="5BBF6AE6"/>
    <w:rsid w:val="63E820F9"/>
    <w:rsid w:val="64094E0A"/>
    <w:rsid w:val="65FE19B1"/>
    <w:rsid w:val="663A2D2D"/>
    <w:rsid w:val="67562FB0"/>
    <w:rsid w:val="6A603130"/>
    <w:rsid w:val="6F737CEF"/>
    <w:rsid w:val="738D187B"/>
    <w:rsid w:val="760C7E82"/>
    <w:rsid w:val="7BBBD95C"/>
    <w:rsid w:val="7C6B2D17"/>
    <w:rsid w:val="7CFB0634"/>
    <w:rsid w:val="7D6F4839"/>
    <w:rsid w:val="7E7A5ECA"/>
    <w:rsid w:val="7F1F4AB7"/>
    <w:rsid w:val="7FC21E01"/>
    <w:rsid w:val="9FAA2ECD"/>
    <w:rsid w:val="AFEF0A79"/>
    <w:rsid w:val="CFEF3828"/>
    <w:rsid w:val="DBFB376C"/>
    <w:rsid w:val="E1EF7C8F"/>
    <w:rsid w:val="F3525595"/>
    <w:rsid w:val="FDE3721D"/>
    <w:rsid w:val="FF6EB1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38"/>
    <w:unhideWhenUsed/>
    <w:qFormat/>
    <w:uiPriority w:val="99"/>
    <w:pPr>
      <w:jc w:val="left"/>
    </w:pPr>
  </w:style>
  <w:style w:type="paragraph" w:styleId="3">
    <w:name w:val="Body Text"/>
    <w:basedOn w:val="1"/>
    <w:link w:val="36"/>
    <w:qFormat/>
    <w:uiPriority w:val="0"/>
    <w:pPr>
      <w:spacing w:line="560" w:lineRule="exact"/>
      <w:ind w:firstLine="0" w:firstLineChars="0"/>
      <w:jc w:val="center"/>
    </w:pPr>
    <w:rPr>
      <w:rFonts w:ascii="Times New Roman" w:hAnsi="Times New Roman" w:eastAsia="宋体" w:cs="Times New Roman"/>
      <w:szCs w:val="20"/>
    </w:rPr>
  </w:style>
  <w:style w:type="paragraph" w:styleId="4">
    <w:name w:val="Balloon Text"/>
    <w:basedOn w:val="1"/>
    <w:link w:val="35"/>
    <w:semiHidden/>
    <w:unhideWhenUsed/>
    <w:qFormat/>
    <w:uiPriority w:val="99"/>
    <w:pPr>
      <w:spacing w:line="240" w:lineRule="auto"/>
    </w:pPr>
    <w:rPr>
      <w:sz w:val="18"/>
      <w:szCs w:val="18"/>
    </w:rPr>
  </w:style>
  <w:style w:type="paragraph" w:styleId="5">
    <w:name w:val="footer"/>
    <w:basedOn w:val="1"/>
    <w:link w:val="34"/>
    <w:unhideWhenUsed/>
    <w:qFormat/>
    <w:uiPriority w:val="99"/>
    <w:pPr>
      <w:tabs>
        <w:tab w:val="center" w:pos="4153"/>
        <w:tab w:val="right" w:pos="8306"/>
      </w:tabs>
      <w:snapToGrid w:val="0"/>
      <w:spacing w:line="240" w:lineRule="auto"/>
      <w:jc w:val="left"/>
    </w:pPr>
    <w:rPr>
      <w:sz w:val="18"/>
      <w:szCs w:val="18"/>
    </w:rPr>
  </w:style>
  <w:style w:type="paragraph" w:styleId="6">
    <w:name w:val="header"/>
    <w:basedOn w:val="1"/>
    <w:link w:val="16"/>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7">
    <w:name w:val="Normal (Web)"/>
    <w:basedOn w:val="1"/>
    <w:semiHidden/>
    <w:unhideWhenUsed/>
    <w:qFormat/>
    <w:uiPriority w:val="99"/>
    <w:pPr>
      <w:widowControl/>
      <w:spacing w:before="100" w:beforeAutospacing="1" w:after="100" w:afterAutospacing="1" w:line="240" w:lineRule="auto"/>
      <w:ind w:firstLine="0" w:firstLineChars="0"/>
      <w:jc w:val="left"/>
    </w:pPr>
    <w:rPr>
      <w:rFonts w:ascii="宋体" w:hAnsi="宋体" w:eastAsia="宋体" w:cs="宋体"/>
      <w:kern w:val="0"/>
      <w:sz w:val="24"/>
      <w:szCs w:val="24"/>
    </w:rPr>
  </w:style>
  <w:style w:type="paragraph" w:styleId="8">
    <w:name w:val="annotation subject"/>
    <w:basedOn w:val="2"/>
    <w:next w:val="2"/>
    <w:link w:val="39"/>
    <w:semiHidden/>
    <w:unhideWhenUsed/>
    <w:qFormat/>
    <w:uiPriority w:val="99"/>
    <w:rPr>
      <w:b/>
      <w:bCs/>
    </w:rPr>
  </w:style>
  <w:style w:type="character" w:styleId="11">
    <w:name w:val="FollowedHyperlink"/>
    <w:basedOn w:val="10"/>
    <w:semiHidden/>
    <w:unhideWhenUsed/>
    <w:qFormat/>
    <w:uiPriority w:val="99"/>
    <w:rPr>
      <w:color w:val="333333"/>
      <w:u w:val="none"/>
    </w:rPr>
  </w:style>
  <w:style w:type="character" w:styleId="12">
    <w:name w:val="Hyperlink"/>
    <w:basedOn w:val="10"/>
    <w:semiHidden/>
    <w:unhideWhenUsed/>
    <w:qFormat/>
    <w:uiPriority w:val="99"/>
    <w:rPr>
      <w:color w:val="666666"/>
      <w:u w:val="none"/>
    </w:rPr>
  </w:style>
  <w:style w:type="character" w:styleId="13">
    <w:name w:val="annotation reference"/>
    <w:basedOn w:val="10"/>
    <w:semiHidden/>
    <w:unhideWhenUsed/>
    <w:qFormat/>
    <w:uiPriority w:val="99"/>
    <w:rPr>
      <w:sz w:val="21"/>
      <w:szCs w:val="21"/>
    </w:rPr>
  </w:style>
  <w:style w:type="paragraph" w:styleId="14">
    <w:name w:val="List Paragraph"/>
    <w:basedOn w:val="1"/>
    <w:qFormat/>
    <w:uiPriority w:val="34"/>
    <w:pPr>
      <w:ind w:firstLine="420"/>
    </w:pPr>
  </w:style>
  <w:style w:type="paragraph" w:customStyle="1" w:styleId="15">
    <w:name w:val="样式1"/>
    <w:basedOn w:val="6"/>
    <w:link w:val="17"/>
    <w:qFormat/>
    <w:uiPriority w:val="0"/>
    <w:pPr>
      <w:framePr w:wrap="notBeside" w:vAnchor="text" w:hAnchor="text" w:y="1"/>
      <w:pBdr>
        <w:bottom w:val="none" w:color="auto" w:sz="0" w:space="0"/>
      </w:pBdr>
      <w:ind w:firstLine="0" w:firstLineChars="0"/>
    </w:pPr>
  </w:style>
  <w:style w:type="character" w:customStyle="1" w:styleId="16">
    <w:name w:val="页眉 字符"/>
    <w:basedOn w:val="10"/>
    <w:link w:val="6"/>
    <w:qFormat/>
    <w:uiPriority w:val="99"/>
    <w:rPr>
      <w:sz w:val="18"/>
      <w:szCs w:val="18"/>
    </w:rPr>
  </w:style>
  <w:style w:type="character" w:customStyle="1" w:styleId="17">
    <w:name w:val="样式1 Char"/>
    <w:basedOn w:val="16"/>
    <w:link w:val="15"/>
    <w:qFormat/>
    <w:uiPriority w:val="0"/>
    <w:rPr>
      <w:kern w:val="2"/>
      <w:sz w:val="18"/>
      <w:szCs w:val="18"/>
    </w:rPr>
  </w:style>
  <w:style w:type="paragraph" w:customStyle="1" w:styleId="18">
    <w:name w:val="样式2"/>
    <w:basedOn w:val="15"/>
    <w:link w:val="19"/>
    <w:qFormat/>
    <w:uiPriority w:val="0"/>
    <w:pPr>
      <w:framePr w:vAnchor="page"/>
      <w:jc w:val="both"/>
    </w:pPr>
  </w:style>
  <w:style w:type="character" w:customStyle="1" w:styleId="19">
    <w:name w:val="样式2 Char"/>
    <w:basedOn w:val="17"/>
    <w:link w:val="18"/>
    <w:qFormat/>
    <w:uiPriority w:val="0"/>
    <w:rPr>
      <w:kern w:val="2"/>
      <w:sz w:val="18"/>
      <w:szCs w:val="18"/>
    </w:rPr>
  </w:style>
  <w:style w:type="paragraph" w:customStyle="1" w:styleId="20">
    <w:name w:val="样式3"/>
    <w:basedOn w:val="6"/>
    <w:link w:val="21"/>
    <w:qFormat/>
    <w:uiPriority w:val="0"/>
    <w:pPr>
      <w:framePr w:wrap="notBeside" w:vAnchor="text" w:hAnchor="text" w:y="1"/>
      <w:pBdr>
        <w:bottom w:val="none" w:color="auto" w:sz="0" w:space="0"/>
      </w:pBdr>
      <w:ind w:firstLine="0" w:firstLineChars="0"/>
    </w:pPr>
  </w:style>
  <w:style w:type="character" w:customStyle="1" w:styleId="21">
    <w:name w:val="样式3 Char"/>
    <w:basedOn w:val="16"/>
    <w:link w:val="20"/>
    <w:qFormat/>
    <w:uiPriority w:val="0"/>
    <w:rPr>
      <w:kern w:val="2"/>
      <w:sz w:val="18"/>
      <w:szCs w:val="18"/>
    </w:rPr>
  </w:style>
  <w:style w:type="paragraph" w:customStyle="1" w:styleId="22">
    <w:name w:val="样式4"/>
    <w:basedOn w:val="6"/>
    <w:link w:val="23"/>
    <w:qFormat/>
    <w:uiPriority w:val="0"/>
    <w:pPr>
      <w:framePr w:wrap="notBeside" w:vAnchor="text" w:hAnchor="text" w:y="1"/>
      <w:pBdr>
        <w:bottom w:val="none" w:color="auto" w:sz="0" w:space="0"/>
      </w:pBdr>
      <w:ind w:firstLine="0" w:firstLineChars="0"/>
    </w:pPr>
  </w:style>
  <w:style w:type="character" w:customStyle="1" w:styleId="23">
    <w:name w:val="样式4 Char"/>
    <w:basedOn w:val="16"/>
    <w:link w:val="22"/>
    <w:qFormat/>
    <w:uiPriority w:val="0"/>
    <w:rPr>
      <w:kern w:val="2"/>
      <w:sz w:val="18"/>
      <w:szCs w:val="18"/>
    </w:rPr>
  </w:style>
  <w:style w:type="paragraph" w:customStyle="1" w:styleId="24">
    <w:name w:val="样式5"/>
    <w:basedOn w:val="6"/>
    <w:link w:val="25"/>
    <w:qFormat/>
    <w:uiPriority w:val="0"/>
    <w:pPr>
      <w:framePr w:wrap="notBeside" w:vAnchor="text" w:hAnchor="text" w:y="1"/>
      <w:pBdr>
        <w:bottom w:val="none" w:color="auto" w:sz="0" w:space="0"/>
      </w:pBdr>
      <w:ind w:firstLine="360"/>
    </w:pPr>
  </w:style>
  <w:style w:type="character" w:customStyle="1" w:styleId="25">
    <w:name w:val="样式5 Char"/>
    <w:basedOn w:val="16"/>
    <w:link w:val="24"/>
    <w:qFormat/>
    <w:uiPriority w:val="0"/>
    <w:rPr>
      <w:sz w:val="18"/>
      <w:szCs w:val="18"/>
    </w:rPr>
  </w:style>
  <w:style w:type="paragraph" w:customStyle="1" w:styleId="26">
    <w:name w:val="样式6"/>
    <w:basedOn w:val="6"/>
    <w:link w:val="27"/>
    <w:qFormat/>
    <w:uiPriority w:val="0"/>
    <w:pPr>
      <w:framePr w:wrap="notBeside" w:vAnchor="text" w:hAnchor="text" w:y="1"/>
      <w:pBdr>
        <w:bottom w:val="none" w:color="auto" w:sz="0" w:space="0"/>
      </w:pBdr>
      <w:ind w:firstLine="360"/>
    </w:pPr>
  </w:style>
  <w:style w:type="character" w:customStyle="1" w:styleId="27">
    <w:name w:val="样式6 Char"/>
    <w:basedOn w:val="16"/>
    <w:link w:val="26"/>
    <w:qFormat/>
    <w:uiPriority w:val="0"/>
    <w:rPr>
      <w:sz w:val="18"/>
      <w:szCs w:val="18"/>
    </w:rPr>
  </w:style>
  <w:style w:type="paragraph" w:customStyle="1" w:styleId="28">
    <w:name w:val="样式7"/>
    <w:basedOn w:val="6"/>
    <w:link w:val="29"/>
    <w:qFormat/>
    <w:uiPriority w:val="0"/>
    <w:pPr>
      <w:framePr w:wrap="notBeside" w:vAnchor="text" w:hAnchor="text" w:y="1"/>
      <w:pBdr>
        <w:bottom w:val="none" w:color="auto" w:sz="0" w:space="0"/>
      </w:pBdr>
      <w:ind w:firstLine="360"/>
    </w:pPr>
  </w:style>
  <w:style w:type="character" w:customStyle="1" w:styleId="29">
    <w:name w:val="样式7 Char"/>
    <w:basedOn w:val="16"/>
    <w:link w:val="28"/>
    <w:qFormat/>
    <w:uiPriority w:val="0"/>
    <w:rPr>
      <w:sz w:val="18"/>
      <w:szCs w:val="18"/>
    </w:rPr>
  </w:style>
  <w:style w:type="paragraph" w:customStyle="1" w:styleId="30">
    <w:name w:val="样式8"/>
    <w:basedOn w:val="6"/>
    <w:link w:val="31"/>
    <w:qFormat/>
    <w:uiPriority w:val="0"/>
    <w:pPr>
      <w:framePr w:wrap="notBeside" w:vAnchor="text" w:hAnchor="text" w:y="1"/>
      <w:pBdr>
        <w:bottom w:val="none" w:color="auto" w:sz="0" w:space="0"/>
      </w:pBdr>
      <w:ind w:firstLine="0" w:firstLineChars="0"/>
    </w:pPr>
    <w:rPr>
      <w:rFonts w:ascii="Times New Roman" w:hAnsi="Times New Roman" w:eastAsia="宋体" w:cs="Times New Roman"/>
    </w:rPr>
  </w:style>
  <w:style w:type="character" w:customStyle="1" w:styleId="31">
    <w:name w:val="样式8 Char"/>
    <w:basedOn w:val="16"/>
    <w:link w:val="30"/>
    <w:qFormat/>
    <w:uiPriority w:val="0"/>
    <w:rPr>
      <w:rFonts w:ascii="Times New Roman" w:hAnsi="Times New Roman" w:eastAsia="宋体" w:cs="Times New Roman"/>
      <w:sz w:val="18"/>
      <w:szCs w:val="18"/>
    </w:rPr>
  </w:style>
  <w:style w:type="paragraph" w:customStyle="1" w:styleId="32">
    <w:name w:val="样式9"/>
    <w:basedOn w:val="6"/>
    <w:link w:val="33"/>
    <w:qFormat/>
    <w:uiPriority w:val="0"/>
    <w:pPr>
      <w:framePr w:wrap="notBeside" w:vAnchor="text" w:hAnchor="text" w:y="1"/>
      <w:pBdr>
        <w:bottom w:val="none" w:color="auto" w:sz="0" w:space="0"/>
      </w:pBdr>
      <w:ind w:firstLine="360"/>
    </w:pPr>
  </w:style>
  <w:style w:type="character" w:customStyle="1" w:styleId="33">
    <w:name w:val="样式9 Char"/>
    <w:basedOn w:val="16"/>
    <w:link w:val="32"/>
    <w:qFormat/>
    <w:uiPriority w:val="0"/>
    <w:rPr>
      <w:sz w:val="18"/>
      <w:szCs w:val="18"/>
    </w:rPr>
  </w:style>
  <w:style w:type="character" w:customStyle="1" w:styleId="34">
    <w:name w:val="页脚 字符"/>
    <w:basedOn w:val="10"/>
    <w:link w:val="5"/>
    <w:qFormat/>
    <w:uiPriority w:val="99"/>
    <w:rPr>
      <w:sz w:val="18"/>
      <w:szCs w:val="18"/>
    </w:rPr>
  </w:style>
  <w:style w:type="character" w:customStyle="1" w:styleId="35">
    <w:name w:val="批注框文本 字符"/>
    <w:basedOn w:val="10"/>
    <w:link w:val="4"/>
    <w:semiHidden/>
    <w:qFormat/>
    <w:uiPriority w:val="99"/>
    <w:rPr>
      <w:sz w:val="18"/>
      <w:szCs w:val="18"/>
    </w:rPr>
  </w:style>
  <w:style w:type="character" w:customStyle="1" w:styleId="36">
    <w:name w:val="正文文本 字符"/>
    <w:basedOn w:val="10"/>
    <w:link w:val="3"/>
    <w:qFormat/>
    <w:uiPriority w:val="0"/>
    <w:rPr>
      <w:rFonts w:ascii="Times New Roman" w:hAnsi="Times New Roman" w:eastAsia="宋体" w:cs="Times New Roman"/>
      <w:szCs w:val="20"/>
    </w:rPr>
  </w:style>
  <w:style w:type="paragraph" w:customStyle="1" w:styleId="37">
    <w:name w:val="修订1"/>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38">
    <w:name w:val="批注文字 字符"/>
    <w:basedOn w:val="10"/>
    <w:link w:val="2"/>
    <w:qFormat/>
    <w:uiPriority w:val="99"/>
    <w:rPr>
      <w:rFonts w:asciiTheme="minorHAnsi" w:hAnsiTheme="minorHAnsi" w:eastAsiaTheme="minorEastAsia" w:cstheme="minorBidi"/>
      <w:kern w:val="2"/>
      <w:sz w:val="21"/>
      <w:szCs w:val="22"/>
    </w:rPr>
  </w:style>
  <w:style w:type="character" w:customStyle="1" w:styleId="39">
    <w:name w:val="批注主题 字符"/>
    <w:basedOn w:val="38"/>
    <w:link w:val="8"/>
    <w:semiHidden/>
    <w:qFormat/>
    <w:uiPriority w:val="99"/>
    <w:rPr>
      <w:rFonts w:asciiTheme="minorHAnsi" w:hAnsiTheme="minorHAnsi" w:eastAsiaTheme="minorEastAsia" w:cstheme="minorBidi"/>
      <w:b/>
      <w:bCs/>
      <w:kern w:val="2"/>
      <w:sz w:val="21"/>
      <w:szCs w:val="22"/>
    </w:rPr>
  </w:style>
  <w:style w:type="paragraph" w:customStyle="1" w:styleId="40">
    <w:name w:val="修订2"/>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41">
    <w:name w:val="Revision"/>
    <w:hidden/>
    <w:semiHidden/>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tyleName="APA" SelectedStyle="\APASixthEditionOfficeOnline.xsl"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E982BC7-D858-48B6-91ED-DFF701C7EF20}">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7</Pages>
  <Words>2204</Words>
  <Characters>2245</Characters>
  <Lines>17</Lines>
  <Paragraphs>5</Paragraphs>
  <TotalTime>23</TotalTime>
  <ScaleCrop>false</ScaleCrop>
  <LinksUpToDate>false</LinksUpToDate>
  <CharactersWithSpaces>2383</CharactersWithSpaces>
  <Application>WPS Office_12.1.24031.24031_F1E327BC-269C-435d-A152-05C5408002CA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2025-11-25T19:04:00Z</dcterms:created>
  <dc:creator>dell-pc</dc:creator>
  <cp:lastModifiedBy>谭沙丽</cp:lastModifiedBy>
  <cp:lastPrinted>2020-10-20T14:24:00Z</cp:lastPrinted>
  <dcterms:modified xsi:type="dcterms:W3CDTF">2025-12-05T10:00:11Z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2052-12.1.24031.24031</vt:lpwstr>
  </property>
  <property fmtid="{D5CDD505-2E9C-101B-9397-08002B2CF9AE}" pid="3" name="ICV">
    <vt:lpwstr>1CCA71FEE4FD43CC89ABDF1F8D1AACBE_13</vt:lpwstr>
  </property>
  <property fmtid="{D5CDD505-2E9C-101B-9397-08002B2CF9AE}" pid="4" name="KSOTemplateDocerSaveRecord">
    <vt:lpwstr>eyJoZGlkIjoiMWM3MGU3NGJkOWRlNWZiYzYwMmNiZjNlZDY1MjgzNDEiLCJ1c2VySWQiOiI0MzU5MzMxMzAifQ==</vt:lpwstr>
  </property>
</Properties>
</file>