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F2805">
      <w:pPr>
        <w:snapToGrid w:val="0"/>
        <w:spacing w:line="560" w:lineRule="exact"/>
        <w:ind w:firstLine="640" w:firstLineChars="200"/>
        <w:jc w:val="right"/>
        <w:rPr>
          <w:rFonts w:ascii="Times New Roman" w:hAnsi="Times New Roman" w:eastAsia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清深国院规〔202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〕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  <w:lang w:val="en-US" w:eastAsia="zh-CN"/>
        </w:rPr>
        <w:t>24</w:t>
      </w:r>
      <w:r>
        <w:rPr>
          <w:rFonts w:hint="eastAsia" w:ascii="FangSong_GB2312" w:hAnsi="FangSong_GB2312" w:eastAsia="FangSong_GB2312" w:cs="FangSong_GB2312"/>
          <w:color w:val="000000"/>
          <w:sz w:val="32"/>
          <w:szCs w:val="32"/>
        </w:rPr>
        <w:t>号</w:t>
      </w:r>
    </w:p>
    <w:p w14:paraId="26C2D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eastAsia="方正小标宋简体"/>
          <w:sz w:val="36"/>
          <w:szCs w:val="36"/>
          <w:highlight w:val="none"/>
        </w:rPr>
      </w:pPr>
      <w:r>
        <w:rPr>
          <w:rFonts w:eastAsia="方正小标宋简体"/>
          <w:sz w:val="36"/>
          <w:szCs w:val="36"/>
          <w:highlight w:val="none"/>
        </w:rPr>
        <w:t>清华大学</w:t>
      </w:r>
      <w:r>
        <w:rPr>
          <w:rFonts w:hint="eastAsia" w:eastAsia="方正小标宋简体"/>
          <w:sz w:val="36"/>
          <w:szCs w:val="36"/>
          <w:highlight w:val="none"/>
        </w:rPr>
        <w:t>深圳国际研究生院</w:t>
      </w:r>
      <w:r>
        <w:rPr>
          <w:rFonts w:hint="eastAsia" w:eastAsia="方正小标宋简体"/>
          <w:sz w:val="36"/>
          <w:szCs w:val="36"/>
          <w:highlight w:val="none"/>
          <w:lang w:eastAsia="zh-CN"/>
        </w:rPr>
        <w:t>“</w:t>
      </w:r>
      <w:r>
        <w:rPr>
          <w:rFonts w:eastAsia="方正小标宋简体"/>
          <w:sz w:val="36"/>
          <w:szCs w:val="36"/>
          <w:highlight w:val="none"/>
        </w:rPr>
        <w:t>学术新秀</w:t>
      </w:r>
      <w:r>
        <w:rPr>
          <w:rFonts w:hint="eastAsia" w:eastAsia="方正小标宋简体"/>
          <w:sz w:val="36"/>
          <w:szCs w:val="36"/>
          <w:highlight w:val="none"/>
          <w:lang w:eastAsia="zh-CN"/>
        </w:rPr>
        <w:t>”</w:t>
      </w:r>
      <w:r>
        <w:rPr>
          <w:rFonts w:eastAsia="方正小标宋简体"/>
          <w:sz w:val="36"/>
          <w:szCs w:val="36"/>
          <w:highlight w:val="none"/>
        </w:rPr>
        <w:t>评选办法</w:t>
      </w:r>
    </w:p>
    <w:p w14:paraId="73834A6F">
      <w:pPr>
        <w:widowControl/>
        <w:numPr>
          <w:ilvl w:val="-1"/>
          <w:numId w:val="0"/>
        </w:numPr>
        <w:snapToGrid w:val="0"/>
        <w:spacing w:line="560" w:lineRule="exact"/>
        <w:ind w:left="0" w:firstLine="0"/>
        <w:jc w:val="center"/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二〇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Times New Roman" w:hAnsi="Times New Roman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年第</w:t>
      </w:r>
      <w:r>
        <w:rPr>
          <w:rFonts w:hint="eastAsia" w:ascii="Times New Roman" w:hAnsi="Times New Roman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七十四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次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党政联席会议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</w:t>
      </w:r>
      <w:bookmarkStart w:id="1" w:name="_GoBack"/>
      <w:bookmarkEnd w:id="1"/>
      <w:r>
        <w:rPr>
          <w:rFonts w:hint="eastAsia" w:ascii="Times New Roman" w:hAnsi="Times New Roman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29</w:t>
      </w:r>
      <w:r>
        <w:rPr>
          <w:rFonts w:ascii="Times New Roman" w:hAnsi="Times New Roman" w:eastAsia="FangSong_GB2312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  <w:t>日）</w:t>
      </w:r>
    </w:p>
    <w:p w14:paraId="7E47798E">
      <w:pPr>
        <w:widowControl/>
        <w:numPr>
          <w:ilvl w:val="-1"/>
          <w:numId w:val="0"/>
        </w:numPr>
        <w:snapToGrid w:val="0"/>
        <w:spacing w:line="560" w:lineRule="exact"/>
        <w:ind w:left="0" w:firstLine="0"/>
        <w:jc w:val="center"/>
        <w:rPr>
          <w:rFonts w:hint="eastAsia" w:ascii="仿宋_GB2312" w:hAnsi="仿宋_GB2312" w:eastAsia="FangSong_GB2312" w:cs="仿宋_GB2312"/>
          <w:b w:val="0"/>
          <w:bCs w:val="0"/>
          <w:color w:val="000000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eastAsia="FangSong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审议通过</w:t>
      </w:r>
    </w:p>
    <w:p w14:paraId="0D2C8125">
      <w:pPr>
        <w:spacing w:line="560" w:lineRule="exact"/>
        <w:ind w:firstLine="562" w:firstLineChars="200"/>
        <w:rPr>
          <w:rFonts w:eastAsia="仿宋_GB2312"/>
          <w:b/>
          <w:bCs/>
          <w:color w:val="auto"/>
          <w:sz w:val="28"/>
          <w:szCs w:val="28"/>
        </w:rPr>
      </w:pPr>
    </w:p>
    <w:p w14:paraId="264241B9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第一条</w:t>
      </w:r>
      <w:r>
        <w:rPr>
          <w:rFonts w:eastAsia="仿宋_GB2312"/>
          <w:color w:val="auto"/>
          <w:sz w:val="32"/>
          <w:szCs w:val="32"/>
        </w:rPr>
        <w:t xml:space="preserve"> 为加强</w:t>
      </w:r>
      <w:r>
        <w:rPr>
          <w:rFonts w:hint="eastAsia" w:ascii="仿宋_GB2312" w:eastAsia="仿宋_GB2312"/>
          <w:sz w:val="32"/>
          <w:szCs w:val="32"/>
          <w:highlight w:val="none"/>
        </w:rPr>
        <w:t>清华大学深圳国际研究生院（以下简称学院）</w:t>
      </w:r>
      <w:r>
        <w:rPr>
          <w:rFonts w:eastAsia="仿宋_GB2312"/>
          <w:color w:val="auto"/>
          <w:sz w:val="32"/>
          <w:szCs w:val="32"/>
        </w:rPr>
        <w:t>研究生学术学风建设，提高研究生学术水平，培养创新型人才，表彰优秀，树立榜样，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参照《</w:t>
      </w:r>
      <w:r>
        <w:rPr>
          <w:rFonts w:hint="eastAsia" w:ascii="仿宋_GB2312" w:eastAsia="仿宋_GB2312"/>
          <w:sz w:val="32"/>
          <w:szCs w:val="32"/>
          <w:highlight w:val="none"/>
        </w:rPr>
        <w:t>清华大学研究生“学术新秀”评选办法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》，</w:t>
      </w:r>
      <w:r>
        <w:rPr>
          <w:rFonts w:eastAsia="仿宋_GB2312"/>
          <w:color w:val="auto"/>
          <w:sz w:val="32"/>
          <w:szCs w:val="32"/>
        </w:rPr>
        <w:t>结合学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eastAsia="仿宋_GB2312"/>
          <w:color w:val="auto"/>
          <w:sz w:val="32"/>
          <w:szCs w:val="32"/>
        </w:rPr>
        <w:t>实际，制定本办法。</w:t>
      </w:r>
    </w:p>
    <w:p w14:paraId="56E02914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第二条</w:t>
      </w:r>
      <w:r>
        <w:rPr>
          <w:rFonts w:eastAsia="仿宋_GB2312"/>
          <w:color w:val="auto"/>
          <w:sz w:val="32"/>
          <w:szCs w:val="32"/>
        </w:rPr>
        <w:t xml:space="preserve">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原则上每年评选</w:t>
      </w:r>
      <w:r>
        <w:rPr>
          <w:rFonts w:hint="eastAsia" w:ascii="仿宋_GB2312" w:eastAsia="仿宋_GB2312"/>
          <w:sz w:val="32"/>
          <w:szCs w:val="32"/>
          <w:highlight w:val="none"/>
        </w:rPr>
        <w:t>1</w:t>
      </w:r>
      <w:r>
        <w:rPr>
          <w:rFonts w:eastAsia="仿宋_GB2312"/>
          <w:color w:val="auto"/>
          <w:sz w:val="32"/>
          <w:szCs w:val="32"/>
        </w:rPr>
        <w:t>次，每次表彰</w:t>
      </w:r>
      <w:r>
        <w:rPr>
          <w:rFonts w:hint="eastAsia" w:ascii="仿宋_GB2312" w:eastAsia="仿宋_GB2312"/>
          <w:sz w:val="32"/>
          <w:szCs w:val="32"/>
          <w:highlight w:val="none"/>
        </w:rPr>
        <w:t>10</w:t>
      </w:r>
      <w:r>
        <w:rPr>
          <w:rFonts w:eastAsia="仿宋_GB2312"/>
          <w:color w:val="auto"/>
          <w:sz w:val="32"/>
          <w:szCs w:val="32"/>
        </w:rPr>
        <w:t>名左右研究生。评审工作应坚持公平、公开、公正的原则，严格执行国家有关教育法规，杜绝弄虚作假。</w:t>
      </w:r>
    </w:p>
    <w:p w14:paraId="7094BA0E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第三条</w:t>
      </w:r>
      <w:r>
        <w:rPr>
          <w:rFonts w:eastAsia="仿宋_GB2312"/>
          <w:color w:val="auto"/>
          <w:sz w:val="32"/>
          <w:szCs w:val="32"/>
        </w:rPr>
        <w:t xml:space="preserve">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评选条件：</w:t>
      </w:r>
    </w:p>
    <w:p w14:paraId="14B2AA78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（一）申请人应为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eastAsia="仿宋_GB2312"/>
          <w:color w:val="auto"/>
          <w:sz w:val="32"/>
          <w:szCs w:val="32"/>
        </w:rPr>
        <w:t>在读博士研究生或硕士研究生；</w:t>
      </w:r>
    </w:p>
    <w:p w14:paraId="254268FB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（二）道德品质优秀，遵守法律法规以及校规校纪；</w:t>
      </w:r>
    </w:p>
    <w:p w14:paraId="7FC21F2D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（三）诚实守信，具备良好的学风，遵守学术道德规范；</w:t>
      </w:r>
    </w:p>
    <w:p w14:paraId="5532F1D0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（四）热爱学术，在所研究领域学术贡献突出或具备较强的学术潜质；</w:t>
      </w:r>
    </w:p>
    <w:p w14:paraId="1E73AB21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（五）已获得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学校、学院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荣誉者不再参加评选。</w:t>
      </w:r>
    </w:p>
    <w:p w14:paraId="76460AA9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第四条</w:t>
      </w:r>
      <w:r>
        <w:rPr>
          <w:rFonts w:eastAsia="仿宋_GB2312"/>
          <w:color w:val="auto"/>
          <w:sz w:val="32"/>
          <w:szCs w:val="32"/>
        </w:rPr>
        <w:t xml:space="preserve"> </w:t>
      </w:r>
      <w:bookmarkStart w:id="0" w:name="_Hlk99067032"/>
      <w:r>
        <w:rPr>
          <w:rFonts w:hint="eastAsia" w:ascii="仿宋_GB2312" w:eastAsia="仿宋_GB2312"/>
          <w:sz w:val="32"/>
          <w:szCs w:val="32"/>
          <w:highlight w:val="none"/>
        </w:rPr>
        <w:t>成立学院研究生“学术新秀”评审领导小组，由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学院分管学生工作院领导</w:t>
      </w:r>
      <w:r>
        <w:rPr>
          <w:rFonts w:hint="eastAsia" w:ascii="仿宋_GB2312" w:eastAsia="仿宋_GB2312"/>
          <w:sz w:val="32"/>
          <w:szCs w:val="32"/>
          <w:highlight w:val="none"/>
        </w:rPr>
        <w:t>、协管培养工作院领导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highlight w:val="none"/>
        </w:rPr>
        <w:t>培养处处长、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学生工作办公室</w:t>
      </w:r>
      <w:r>
        <w:rPr>
          <w:rFonts w:hint="eastAsia" w:ascii="仿宋_GB2312" w:eastAsia="仿宋_GB2312"/>
          <w:sz w:val="32"/>
          <w:szCs w:val="32"/>
          <w:highlight w:val="none"/>
        </w:rPr>
        <w:t>主任、学院团委书记，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院学术委员会或</w:t>
      </w:r>
      <w:r>
        <w:rPr>
          <w:rFonts w:hint="eastAsia" w:ascii="仿宋_GB2312" w:eastAsia="仿宋_GB2312"/>
          <w:sz w:val="32"/>
          <w:szCs w:val="32"/>
          <w:highlight w:val="none"/>
        </w:rPr>
        <w:t>学院学位评定委员会委员1-3人组成。评审领导小组负责统筹领导、协调、监督、评审、申诉仲裁等工作。</w:t>
      </w:r>
      <w:bookmarkEnd w:id="0"/>
    </w:p>
    <w:p w14:paraId="7813F286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第五条</w:t>
      </w:r>
      <w:r>
        <w:rPr>
          <w:rFonts w:eastAsia="仿宋_GB2312"/>
          <w:color w:val="auto"/>
          <w:sz w:val="32"/>
          <w:szCs w:val="32"/>
        </w:rPr>
        <w:t xml:space="preserve">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评选由评审领导小组委托清华大学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深圳国际研究生院</w:t>
      </w:r>
      <w:r>
        <w:rPr>
          <w:rFonts w:eastAsia="仿宋_GB2312"/>
          <w:color w:val="auto"/>
          <w:sz w:val="32"/>
          <w:szCs w:val="32"/>
        </w:rPr>
        <w:t>研究生会为组织单位。组织单位负责制定具体评选细则，评选结果报评审领导小组决定。</w:t>
      </w:r>
    </w:p>
    <w:p w14:paraId="304BE5B5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第六条</w:t>
      </w:r>
      <w:r>
        <w:rPr>
          <w:rFonts w:eastAsia="仿宋_GB2312"/>
          <w:color w:val="auto"/>
          <w:sz w:val="32"/>
          <w:szCs w:val="32"/>
        </w:rPr>
        <w:t xml:space="preserve"> 各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应成立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评审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小组</w:t>
      </w:r>
      <w:r>
        <w:rPr>
          <w:rFonts w:eastAsia="仿宋_GB2312"/>
          <w:color w:val="auto"/>
          <w:sz w:val="32"/>
          <w:szCs w:val="32"/>
        </w:rPr>
        <w:t>，</w:t>
      </w:r>
      <w:r>
        <w:rPr>
          <w:rFonts w:hint="eastAsia" w:eastAsia="仿宋_GB2312"/>
          <w:color w:val="auto"/>
          <w:sz w:val="32"/>
          <w:szCs w:val="32"/>
          <w:u w:val="none"/>
          <w:lang w:val="en-US" w:eastAsia="zh-CN"/>
        </w:rPr>
        <w:t>依据组织单位颁发的评选细则，</w:t>
      </w:r>
      <w:r>
        <w:rPr>
          <w:rFonts w:eastAsia="仿宋_GB2312"/>
          <w:color w:val="auto"/>
          <w:sz w:val="32"/>
          <w:szCs w:val="32"/>
        </w:rPr>
        <w:t>负责本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的申请接受、初步评审等工作，并有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推荐权。</w:t>
      </w:r>
    </w:p>
    <w:p w14:paraId="34E26AEE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第七条</w:t>
      </w:r>
      <w:r>
        <w:rPr>
          <w:rFonts w:eastAsia="仿宋_GB2312"/>
          <w:color w:val="auto"/>
          <w:sz w:val="32"/>
          <w:szCs w:val="32"/>
        </w:rPr>
        <w:t xml:space="preserve"> 为了保证评选的公平和公正，根据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eastAsia="仿宋_GB2312"/>
          <w:color w:val="auto"/>
          <w:sz w:val="32"/>
          <w:szCs w:val="32"/>
        </w:rPr>
        <w:t>各专业的分布情况对各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进行相应学科分类。具体分类方案由组织单位提起，并报请评审领导小组审批通过后执行。原则上申请人需在本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所在学科类别参加评选，如需申请参加其他学科类别的评选，需经由评审领导小组审议。在材料审查过程中，若发现有申请人报名评选的类别与其专业研究方向不符，组织单位可以要求其变更。</w:t>
      </w:r>
    </w:p>
    <w:p w14:paraId="6D2CEBC6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第八条</w:t>
      </w:r>
      <w:r>
        <w:rPr>
          <w:rFonts w:eastAsia="仿宋_GB2312"/>
          <w:color w:val="auto"/>
          <w:sz w:val="32"/>
          <w:szCs w:val="32"/>
        </w:rPr>
        <w:t xml:space="preserve">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评选环节包括申请审核、评审和领导小组审定，程序为：</w:t>
      </w:r>
    </w:p>
    <w:p w14:paraId="6F5DF76C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（一）组织单位依据本办法发布本年度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评选通知（含评选细则及方案）；</w:t>
      </w:r>
    </w:p>
    <w:p w14:paraId="02E9EB0A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（二）申请人导师、所在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负责对申请人进行资格审查，确认申请材料所述内容真实准确、申请人符合申请条件；</w:t>
      </w:r>
    </w:p>
    <w:p w14:paraId="62EA9B66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（三）各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需负责本单位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申请人初步评审工作，根据评审结果推荐申请人参与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评选，并在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门户网站、申请人所在班级等范围进行不少于5个工作日的广泛公示。各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需推荐2名专家（1名线上函评专家和1名线下评审专家）参加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eastAsia="仿宋_GB2312"/>
          <w:color w:val="auto"/>
          <w:sz w:val="32"/>
          <w:szCs w:val="32"/>
        </w:rPr>
        <w:t>级评审；</w:t>
      </w:r>
    </w:p>
    <w:p w14:paraId="5D587DCF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（四）各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向组织单位提交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汇总材料，组织单位对各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教学科研机构</w:t>
      </w:r>
      <w:r>
        <w:rPr>
          <w:rFonts w:eastAsia="仿宋_GB2312"/>
          <w:color w:val="auto"/>
          <w:sz w:val="32"/>
          <w:szCs w:val="32"/>
        </w:rPr>
        <w:t>提交的申请人材料复审；</w:t>
      </w:r>
    </w:p>
    <w:p w14:paraId="26DF524E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（五）组织单位组织评审委员会，开展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eastAsia="仿宋_GB2312"/>
          <w:color w:val="auto"/>
          <w:sz w:val="32"/>
          <w:szCs w:val="32"/>
        </w:rPr>
        <w:t>级评审；</w:t>
      </w:r>
    </w:p>
    <w:p w14:paraId="60654796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（六）评审领导小组结合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eastAsia="仿宋_GB2312"/>
          <w:color w:val="auto"/>
          <w:sz w:val="32"/>
          <w:szCs w:val="32"/>
        </w:rPr>
        <w:t>级评审结果、申请人申请材料，讨论决定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荣誉获评名单；</w:t>
      </w:r>
    </w:p>
    <w:p w14:paraId="287829BF">
      <w:pPr>
        <w:spacing w:line="560" w:lineRule="exact"/>
        <w:ind w:firstLine="640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（七）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获评名单在学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eastAsia="仿宋_GB2312"/>
          <w:color w:val="auto"/>
          <w:sz w:val="32"/>
          <w:szCs w:val="32"/>
        </w:rPr>
        <w:t>信息门户网站予以公示。如在规定的时间内没有接到异议，或者异议经调查不足以否决原决定的，获评名单公示后生效。</w:t>
      </w:r>
    </w:p>
    <w:p w14:paraId="24E65F94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第九条</w:t>
      </w:r>
      <w:r>
        <w:rPr>
          <w:rFonts w:eastAsia="仿宋_GB2312"/>
          <w:color w:val="auto"/>
          <w:sz w:val="32"/>
          <w:szCs w:val="32"/>
        </w:rPr>
        <w:t xml:space="preserve">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评选过程中发现申请者不符合评选条件的，一经核实，取消当年度参评资格。</w:t>
      </w:r>
    </w:p>
    <w:p w14:paraId="34ED666A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第十条</w:t>
      </w:r>
      <w:r>
        <w:rPr>
          <w:rFonts w:eastAsia="仿宋_GB2312"/>
          <w:color w:val="auto"/>
          <w:sz w:val="32"/>
          <w:szCs w:val="32"/>
        </w:rPr>
        <w:t xml:space="preserve"> 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sz w:val="32"/>
          <w:szCs w:val="32"/>
          <w:highlight w:val="none"/>
        </w:rPr>
        <w:t>“</w:t>
      </w:r>
      <w:r>
        <w:rPr>
          <w:rFonts w:eastAsia="仿宋_GB2312"/>
          <w:color w:val="auto"/>
          <w:sz w:val="32"/>
          <w:szCs w:val="32"/>
        </w:rPr>
        <w:t>学术新秀</w:t>
      </w:r>
      <w:r>
        <w:rPr>
          <w:rFonts w:hint="eastAsia" w:ascii="仿宋_GB2312" w:eastAsia="仿宋_GB2312"/>
          <w:sz w:val="32"/>
          <w:szCs w:val="32"/>
          <w:highlight w:val="none"/>
        </w:rPr>
        <w:t>”</w:t>
      </w:r>
      <w:r>
        <w:rPr>
          <w:rFonts w:eastAsia="仿宋_GB2312"/>
          <w:color w:val="auto"/>
          <w:sz w:val="32"/>
          <w:szCs w:val="32"/>
        </w:rPr>
        <w:t>荣誉获评者被发现不符合评选条件，或者获奖后有违法违纪行为等不再能发挥示范引领作用的，经评审领导小组研究决定可撤销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院</w:t>
      </w:r>
      <w:r>
        <w:rPr>
          <w:rFonts w:eastAsia="仿宋_GB2312"/>
          <w:color w:val="auto"/>
          <w:sz w:val="32"/>
          <w:szCs w:val="32"/>
        </w:rPr>
        <w:t>“学术新秀”荣誉称号，收回荣誉证书。</w:t>
      </w:r>
    </w:p>
    <w:p w14:paraId="25760662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第十一条</w:t>
      </w:r>
      <w:r>
        <w:rPr>
          <w:rFonts w:eastAsia="仿宋_GB2312"/>
          <w:color w:val="auto"/>
          <w:sz w:val="32"/>
          <w:szCs w:val="32"/>
        </w:rPr>
        <w:t xml:space="preserve"> 本办法由</w:t>
      </w:r>
      <w:r>
        <w:rPr>
          <w:rFonts w:hint="eastAsia" w:ascii="仿宋_GB2312" w:eastAsia="仿宋_GB2312"/>
          <w:sz w:val="32"/>
          <w:szCs w:val="32"/>
          <w:highlight w:val="none"/>
        </w:rPr>
        <w:t>学生工作办公室</w:t>
      </w:r>
      <w:r>
        <w:rPr>
          <w:rFonts w:eastAsia="仿宋_GB2312"/>
          <w:color w:val="auto"/>
          <w:sz w:val="32"/>
          <w:szCs w:val="32"/>
        </w:rPr>
        <w:t>解释和修订。</w:t>
      </w:r>
    </w:p>
    <w:p w14:paraId="3BDFB6B1">
      <w:pPr>
        <w:spacing w:line="560" w:lineRule="exact"/>
        <w:ind w:firstLine="643" w:firstLineChars="200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b/>
          <w:bCs/>
          <w:color w:val="auto"/>
          <w:sz w:val="32"/>
          <w:szCs w:val="32"/>
        </w:rPr>
        <w:t>第十二条</w:t>
      </w:r>
      <w:r>
        <w:rPr>
          <w:rFonts w:eastAsia="仿宋_GB2312"/>
          <w:color w:val="auto"/>
          <w:sz w:val="32"/>
          <w:szCs w:val="32"/>
        </w:rPr>
        <w:t xml:space="preserve"> 本办法自公布之日起施行。</w:t>
      </w:r>
    </w:p>
    <w:p w14:paraId="03BCD962">
      <w:pPr>
        <w:spacing w:line="560" w:lineRule="exact"/>
        <w:ind w:right="1120"/>
        <w:rPr>
          <w:rFonts w:eastAsia="仿宋_GB2312"/>
          <w:color w:val="auto"/>
          <w:kern w:val="0"/>
          <w:sz w:val="32"/>
          <w:szCs w:val="32"/>
        </w:rPr>
      </w:pPr>
    </w:p>
    <w:sectPr>
      <w:footerReference r:id="rId3" w:type="default"/>
      <w:pgSz w:w="11906" w:h="16838"/>
      <w:pgMar w:top="1440" w:right="1519" w:bottom="1440" w:left="151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FE548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BC7BD">
                          <w:pPr>
                            <w:pStyle w:val="6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— 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- 1 -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BC7BD">
                    <w:pPr>
                      <w:pStyle w:val="6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— 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- 1 -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sz w:val="20"/>
                        <w:szCs w:val="2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aveSubset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885151"/>
    <w:rsid w:val="0000487F"/>
    <w:rsid w:val="00010F38"/>
    <w:rsid w:val="00021CDC"/>
    <w:rsid w:val="00023552"/>
    <w:rsid w:val="00027C3C"/>
    <w:rsid w:val="000331FF"/>
    <w:rsid w:val="00033DBA"/>
    <w:rsid w:val="00040CB2"/>
    <w:rsid w:val="0004354F"/>
    <w:rsid w:val="00046C02"/>
    <w:rsid w:val="00052F68"/>
    <w:rsid w:val="00066694"/>
    <w:rsid w:val="00091B02"/>
    <w:rsid w:val="00097570"/>
    <w:rsid w:val="000A1664"/>
    <w:rsid w:val="000A71B5"/>
    <w:rsid w:val="000C5A53"/>
    <w:rsid w:val="000D0062"/>
    <w:rsid w:val="00111036"/>
    <w:rsid w:val="00127538"/>
    <w:rsid w:val="00132B0B"/>
    <w:rsid w:val="00132E78"/>
    <w:rsid w:val="00135D54"/>
    <w:rsid w:val="00165D42"/>
    <w:rsid w:val="00182B6B"/>
    <w:rsid w:val="00195D87"/>
    <w:rsid w:val="001B027B"/>
    <w:rsid w:val="001B29D1"/>
    <w:rsid w:val="001C1FE4"/>
    <w:rsid w:val="001C45DF"/>
    <w:rsid w:val="001D7EB5"/>
    <w:rsid w:val="001F0676"/>
    <w:rsid w:val="001F4EB0"/>
    <w:rsid w:val="0020385F"/>
    <w:rsid w:val="00211C84"/>
    <w:rsid w:val="00211FB9"/>
    <w:rsid w:val="00212BF0"/>
    <w:rsid w:val="002146FD"/>
    <w:rsid w:val="002155CD"/>
    <w:rsid w:val="002233F1"/>
    <w:rsid w:val="002262B1"/>
    <w:rsid w:val="00226D20"/>
    <w:rsid w:val="002321BE"/>
    <w:rsid w:val="00240C85"/>
    <w:rsid w:val="00251E39"/>
    <w:rsid w:val="00257257"/>
    <w:rsid w:val="00272BF8"/>
    <w:rsid w:val="002740C8"/>
    <w:rsid w:val="00277E06"/>
    <w:rsid w:val="002A01FE"/>
    <w:rsid w:val="002A3FEE"/>
    <w:rsid w:val="002A4D50"/>
    <w:rsid w:val="002B0F68"/>
    <w:rsid w:val="002D42A7"/>
    <w:rsid w:val="002E72B5"/>
    <w:rsid w:val="002F00C0"/>
    <w:rsid w:val="002F1D04"/>
    <w:rsid w:val="002F515D"/>
    <w:rsid w:val="00321C9E"/>
    <w:rsid w:val="0032360F"/>
    <w:rsid w:val="00330BBB"/>
    <w:rsid w:val="003313FC"/>
    <w:rsid w:val="00332F0C"/>
    <w:rsid w:val="00336106"/>
    <w:rsid w:val="003451E5"/>
    <w:rsid w:val="00345DB3"/>
    <w:rsid w:val="00355B9F"/>
    <w:rsid w:val="003601AF"/>
    <w:rsid w:val="0036240B"/>
    <w:rsid w:val="00364BF9"/>
    <w:rsid w:val="00384C65"/>
    <w:rsid w:val="00391CA8"/>
    <w:rsid w:val="00391CD8"/>
    <w:rsid w:val="003B1113"/>
    <w:rsid w:val="003D01B9"/>
    <w:rsid w:val="003D19DA"/>
    <w:rsid w:val="003D6E46"/>
    <w:rsid w:val="003E07D6"/>
    <w:rsid w:val="00412563"/>
    <w:rsid w:val="00412844"/>
    <w:rsid w:val="004308B5"/>
    <w:rsid w:val="004458DA"/>
    <w:rsid w:val="004605A3"/>
    <w:rsid w:val="004613E9"/>
    <w:rsid w:val="00475031"/>
    <w:rsid w:val="004861E0"/>
    <w:rsid w:val="004C436B"/>
    <w:rsid w:val="004C5C4C"/>
    <w:rsid w:val="004D0744"/>
    <w:rsid w:val="004D175D"/>
    <w:rsid w:val="004D5A59"/>
    <w:rsid w:val="004E4F9B"/>
    <w:rsid w:val="0050042F"/>
    <w:rsid w:val="0050241D"/>
    <w:rsid w:val="0051195F"/>
    <w:rsid w:val="00541E46"/>
    <w:rsid w:val="00554825"/>
    <w:rsid w:val="00584E15"/>
    <w:rsid w:val="00586372"/>
    <w:rsid w:val="005870D7"/>
    <w:rsid w:val="005901A5"/>
    <w:rsid w:val="0059457C"/>
    <w:rsid w:val="00595123"/>
    <w:rsid w:val="005B2A83"/>
    <w:rsid w:val="005C18E7"/>
    <w:rsid w:val="00601D88"/>
    <w:rsid w:val="006153E4"/>
    <w:rsid w:val="006256E8"/>
    <w:rsid w:val="0063289C"/>
    <w:rsid w:val="00644C09"/>
    <w:rsid w:val="006559DD"/>
    <w:rsid w:val="00662761"/>
    <w:rsid w:val="00662927"/>
    <w:rsid w:val="0068073C"/>
    <w:rsid w:val="00692983"/>
    <w:rsid w:val="00694EF2"/>
    <w:rsid w:val="00697DD1"/>
    <w:rsid w:val="006A04DB"/>
    <w:rsid w:val="006B2FEC"/>
    <w:rsid w:val="006B40E6"/>
    <w:rsid w:val="006D1DBC"/>
    <w:rsid w:val="006E2016"/>
    <w:rsid w:val="006E4C3F"/>
    <w:rsid w:val="006F1E7B"/>
    <w:rsid w:val="006F48E3"/>
    <w:rsid w:val="006F4B50"/>
    <w:rsid w:val="0071680E"/>
    <w:rsid w:val="00731E08"/>
    <w:rsid w:val="00761AE4"/>
    <w:rsid w:val="007631D6"/>
    <w:rsid w:val="007676BC"/>
    <w:rsid w:val="00782DDB"/>
    <w:rsid w:val="00784A70"/>
    <w:rsid w:val="00787C64"/>
    <w:rsid w:val="00787C72"/>
    <w:rsid w:val="00794CD9"/>
    <w:rsid w:val="007961FE"/>
    <w:rsid w:val="007A726A"/>
    <w:rsid w:val="007B2AE6"/>
    <w:rsid w:val="007C4456"/>
    <w:rsid w:val="007E31BF"/>
    <w:rsid w:val="007F1598"/>
    <w:rsid w:val="007F20D9"/>
    <w:rsid w:val="008132BC"/>
    <w:rsid w:val="00816C7E"/>
    <w:rsid w:val="008255C1"/>
    <w:rsid w:val="00831734"/>
    <w:rsid w:val="0086653D"/>
    <w:rsid w:val="00873F58"/>
    <w:rsid w:val="00884811"/>
    <w:rsid w:val="00885151"/>
    <w:rsid w:val="0088611B"/>
    <w:rsid w:val="008918C3"/>
    <w:rsid w:val="00896B94"/>
    <w:rsid w:val="008A483B"/>
    <w:rsid w:val="008C0CC0"/>
    <w:rsid w:val="008C3ECC"/>
    <w:rsid w:val="008D5150"/>
    <w:rsid w:val="008E1123"/>
    <w:rsid w:val="008E4AF3"/>
    <w:rsid w:val="008E7D35"/>
    <w:rsid w:val="008F1EDC"/>
    <w:rsid w:val="0090405A"/>
    <w:rsid w:val="009322FF"/>
    <w:rsid w:val="009423B3"/>
    <w:rsid w:val="009555FA"/>
    <w:rsid w:val="00956927"/>
    <w:rsid w:val="009708DB"/>
    <w:rsid w:val="009800C1"/>
    <w:rsid w:val="009828F6"/>
    <w:rsid w:val="0099435B"/>
    <w:rsid w:val="009A085E"/>
    <w:rsid w:val="009B5FF7"/>
    <w:rsid w:val="009B654F"/>
    <w:rsid w:val="009D5034"/>
    <w:rsid w:val="009D6F59"/>
    <w:rsid w:val="009E0629"/>
    <w:rsid w:val="009E2D4E"/>
    <w:rsid w:val="009E3BA0"/>
    <w:rsid w:val="009E518D"/>
    <w:rsid w:val="009F4665"/>
    <w:rsid w:val="009F566E"/>
    <w:rsid w:val="00A0504E"/>
    <w:rsid w:val="00A137CE"/>
    <w:rsid w:val="00A317FF"/>
    <w:rsid w:val="00A62CEE"/>
    <w:rsid w:val="00A658CF"/>
    <w:rsid w:val="00A85EFB"/>
    <w:rsid w:val="00A90B5C"/>
    <w:rsid w:val="00AA0CD4"/>
    <w:rsid w:val="00AA52A6"/>
    <w:rsid w:val="00AA5456"/>
    <w:rsid w:val="00AB7C06"/>
    <w:rsid w:val="00AD4DE4"/>
    <w:rsid w:val="00AE1546"/>
    <w:rsid w:val="00B17442"/>
    <w:rsid w:val="00B24256"/>
    <w:rsid w:val="00B40F6F"/>
    <w:rsid w:val="00B42087"/>
    <w:rsid w:val="00B55DD5"/>
    <w:rsid w:val="00B576DE"/>
    <w:rsid w:val="00B67C27"/>
    <w:rsid w:val="00B929A6"/>
    <w:rsid w:val="00B96214"/>
    <w:rsid w:val="00BA28B7"/>
    <w:rsid w:val="00BA5F6F"/>
    <w:rsid w:val="00BC2358"/>
    <w:rsid w:val="00BC4003"/>
    <w:rsid w:val="00BC5E66"/>
    <w:rsid w:val="00BD6484"/>
    <w:rsid w:val="00C15EEE"/>
    <w:rsid w:val="00C16FD4"/>
    <w:rsid w:val="00C21285"/>
    <w:rsid w:val="00C21E62"/>
    <w:rsid w:val="00C30CD5"/>
    <w:rsid w:val="00C463C8"/>
    <w:rsid w:val="00C617C5"/>
    <w:rsid w:val="00C672BE"/>
    <w:rsid w:val="00C70A97"/>
    <w:rsid w:val="00C74FDF"/>
    <w:rsid w:val="00C806EE"/>
    <w:rsid w:val="00C864DA"/>
    <w:rsid w:val="00C87697"/>
    <w:rsid w:val="00CA3AD7"/>
    <w:rsid w:val="00CA692F"/>
    <w:rsid w:val="00CA71C3"/>
    <w:rsid w:val="00CC54E5"/>
    <w:rsid w:val="00CC7DCA"/>
    <w:rsid w:val="00CF0837"/>
    <w:rsid w:val="00D0545B"/>
    <w:rsid w:val="00D1626A"/>
    <w:rsid w:val="00D16E0B"/>
    <w:rsid w:val="00D27C7B"/>
    <w:rsid w:val="00D4227C"/>
    <w:rsid w:val="00D54EBB"/>
    <w:rsid w:val="00D560F0"/>
    <w:rsid w:val="00D75D2C"/>
    <w:rsid w:val="00D75ECA"/>
    <w:rsid w:val="00DA7057"/>
    <w:rsid w:val="00DB0D17"/>
    <w:rsid w:val="00DB510A"/>
    <w:rsid w:val="00DB5955"/>
    <w:rsid w:val="00E048BE"/>
    <w:rsid w:val="00E34C78"/>
    <w:rsid w:val="00E438C8"/>
    <w:rsid w:val="00E467E6"/>
    <w:rsid w:val="00E530A0"/>
    <w:rsid w:val="00E557D3"/>
    <w:rsid w:val="00E63EB4"/>
    <w:rsid w:val="00E84542"/>
    <w:rsid w:val="00E86CED"/>
    <w:rsid w:val="00E959BD"/>
    <w:rsid w:val="00EA4599"/>
    <w:rsid w:val="00EC7BD8"/>
    <w:rsid w:val="00EE06F4"/>
    <w:rsid w:val="00EE150C"/>
    <w:rsid w:val="00EE5409"/>
    <w:rsid w:val="00F0510F"/>
    <w:rsid w:val="00F1116D"/>
    <w:rsid w:val="00F13E65"/>
    <w:rsid w:val="00F240A3"/>
    <w:rsid w:val="00F26DC1"/>
    <w:rsid w:val="00F5108B"/>
    <w:rsid w:val="00F6233A"/>
    <w:rsid w:val="00F6270F"/>
    <w:rsid w:val="00F75EA7"/>
    <w:rsid w:val="00F85148"/>
    <w:rsid w:val="00F85BE9"/>
    <w:rsid w:val="00F9026E"/>
    <w:rsid w:val="00F930E5"/>
    <w:rsid w:val="00F96C02"/>
    <w:rsid w:val="00FA04E8"/>
    <w:rsid w:val="00FB1923"/>
    <w:rsid w:val="00FB2AB2"/>
    <w:rsid w:val="00FC33F4"/>
    <w:rsid w:val="00FC5979"/>
    <w:rsid w:val="00FC7158"/>
    <w:rsid w:val="00FC757D"/>
    <w:rsid w:val="00FE2AE9"/>
    <w:rsid w:val="00FF3F1D"/>
    <w:rsid w:val="00FF4D1C"/>
    <w:rsid w:val="00FF5179"/>
    <w:rsid w:val="00FF5E06"/>
    <w:rsid w:val="061D6D0E"/>
    <w:rsid w:val="06B3260C"/>
    <w:rsid w:val="079B3106"/>
    <w:rsid w:val="08316AA1"/>
    <w:rsid w:val="09AE386E"/>
    <w:rsid w:val="0B6902FF"/>
    <w:rsid w:val="0BBFBAAD"/>
    <w:rsid w:val="0C2A7A8F"/>
    <w:rsid w:val="0D110C4F"/>
    <w:rsid w:val="0F7433E0"/>
    <w:rsid w:val="0FD620CB"/>
    <w:rsid w:val="10EA1987"/>
    <w:rsid w:val="1182442A"/>
    <w:rsid w:val="11EB28A4"/>
    <w:rsid w:val="130C559B"/>
    <w:rsid w:val="14D120F4"/>
    <w:rsid w:val="14DC1B42"/>
    <w:rsid w:val="172010CE"/>
    <w:rsid w:val="177877A3"/>
    <w:rsid w:val="17D16577"/>
    <w:rsid w:val="18683501"/>
    <w:rsid w:val="18A47D72"/>
    <w:rsid w:val="197C418D"/>
    <w:rsid w:val="1A404921"/>
    <w:rsid w:val="1BFD411F"/>
    <w:rsid w:val="1C5F3784"/>
    <w:rsid w:val="1CCC4B92"/>
    <w:rsid w:val="1FA420C5"/>
    <w:rsid w:val="1FD60202"/>
    <w:rsid w:val="207D59DE"/>
    <w:rsid w:val="222039B6"/>
    <w:rsid w:val="231B5BF5"/>
    <w:rsid w:val="2361234C"/>
    <w:rsid w:val="24E76A0D"/>
    <w:rsid w:val="279062AF"/>
    <w:rsid w:val="298E56A9"/>
    <w:rsid w:val="2AEF3F25"/>
    <w:rsid w:val="2B2C54EB"/>
    <w:rsid w:val="2C640943"/>
    <w:rsid w:val="2D77440F"/>
    <w:rsid w:val="2DCA2A28"/>
    <w:rsid w:val="2E5A558D"/>
    <w:rsid w:val="2E5F13C2"/>
    <w:rsid w:val="2F5E4C7E"/>
    <w:rsid w:val="316A050F"/>
    <w:rsid w:val="33B42DC9"/>
    <w:rsid w:val="33D402CE"/>
    <w:rsid w:val="356D0F10"/>
    <w:rsid w:val="36042DA1"/>
    <w:rsid w:val="3627089C"/>
    <w:rsid w:val="37CD4345"/>
    <w:rsid w:val="3C4D13F4"/>
    <w:rsid w:val="3C942B7F"/>
    <w:rsid w:val="3D956BAE"/>
    <w:rsid w:val="3DFBB7D2"/>
    <w:rsid w:val="3E1C2E2C"/>
    <w:rsid w:val="3EAD1ED0"/>
    <w:rsid w:val="40ED2526"/>
    <w:rsid w:val="41080552"/>
    <w:rsid w:val="415B68E3"/>
    <w:rsid w:val="41603292"/>
    <w:rsid w:val="41636FC4"/>
    <w:rsid w:val="42295B17"/>
    <w:rsid w:val="424C2E06"/>
    <w:rsid w:val="429B73D4"/>
    <w:rsid w:val="42E728FE"/>
    <w:rsid w:val="437B23A2"/>
    <w:rsid w:val="44A57F5C"/>
    <w:rsid w:val="45492029"/>
    <w:rsid w:val="45ED0C39"/>
    <w:rsid w:val="4898577B"/>
    <w:rsid w:val="4AF14752"/>
    <w:rsid w:val="535C71D4"/>
    <w:rsid w:val="53AF7E46"/>
    <w:rsid w:val="545E099D"/>
    <w:rsid w:val="570752E1"/>
    <w:rsid w:val="57171007"/>
    <w:rsid w:val="57E5652D"/>
    <w:rsid w:val="593676D7"/>
    <w:rsid w:val="5988716F"/>
    <w:rsid w:val="5C4F21C6"/>
    <w:rsid w:val="5D954C15"/>
    <w:rsid w:val="5D975F75"/>
    <w:rsid w:val="5E9345EC"/>
    <w:rsid w:val="60895E7D"/>
    <w:rsid w:val="61D71250"/>
    <w:rsid w:val="63E91153"/>
    <w:rsid w:val="642F1468"/>
    <w:rsid w:val="64C13440"/>
    <w:rsid w:val="65202952"/>
    <w:rsid w:val="652A6EFF"/>
    <w:rsid w:val="6532281F"/>
    <w:rsid w:val="67C9107F"/>
    <w:rsid w:val="697D0373"/>
    <w:rsid w:val="6AD80D2D"/>
    <w:rsid w:val="6AF499A4"/>
    <w:rsid w:val="6BA763CF"/>
    <w:rsid w:val="6E544513"/>
    <w:rsid w:val="6E9C74ED"/>
    <w:rsid w:val="6F1DED3D"/>
    <w:rsid w:val="6FFA31FD"/>
    <w:rsid w:val="6FFE355E"/>
    <w:rsid w:val="71902033"/>
    <w:rsid w:val="71BF1F37"/>
    <w:rsid w:val="72402429"/>
    <w:rsid w:val="739B1735"/>
    <w:rsid w:val="74B81098"/>
    <w:rsid w:val="74E430A6"/>
    <w:rsid w:val="7539271C"/>
    <w:rsid w:val="77876408"/>
    <w:rsid w:val="786F3C2C"/>
    <w:rsid w:val="79F724B0"/>
    <w:rsid w:val="7BE75B20"/>
    <w:rsid w:val="7BED4F53"/>
    <w:rsid w:val="7D7EE1B2"/>
    <w:rsid w:val="7DFEC7EB"/>
    <w:rsid w:val="7E97E256"/>
    <w:rsid w:val="7EB62631"/>
    <w:rsid w:val="8DE4C077"/>
    <w:rsid w:val="CFAC9BC8"/>
    <w:rsid w:val="D3DF09F4"/>
    <w:rsid w:val="E30FF8BB"/>
    <w:rsid w:val="EF9F549C"/>
    <w:rsid w:val="F4FE1CC5"/>
    <w:rsid w:val="F5A5FB26"/>
    <w:rsid w:val="F7FF1F7A"/>
    <w:rsid w:val="FA3AAD12"/>
    <w:rsid w:val="FD863162"/>
    <w:rsid w:val="FF9D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50" w:beforeLines="50" w:line="360" w:lineRule="auto"/>
      <w:outlineLvl w:val="0"/>
    </w:pPr>
    <w:rPr>
      <w:rFonts w:ascii="黑体" w:hAnsi="黑体" w:eastAsia="黑体" w:cstheme="majorBidi"/>
      <w:b/>
      <w:bCs/>
      <w:color w:val="000000"/>
      <w:spacing w:val="8"/>
      <w:sz w:val="28"/>
      <w:szCs w:val="21"/>
      <w:lang w:val="en-US" w:eastAsia="zh-CN" w:bidi="ar-SA"/>
    </w:rPr>
  </w:style>
  <w:style w:type="paragraph" w:styleId="3">
    <w:name w:val="heading 2"/>
    <w:basedOn w:val="1"/>
    <w:next w:val="1"/>
    <w:link w:val="18"/>
    <w:qFormat/>
    <w:uiPriority w:val="0"/>
    <w:pPr>
      <w:keepNext/>
      <w:keepLines/>
      <w:spacing w:before="260" w:beforeLines="50" w:after="260" w:afterLines="5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Title"/>
    <w:next w:val="1"/>
    <w:qFormat/>
    <w:uiPriority w:val="0"/>
    <w:pPr>
      <w:spacing w:before="50" w:beforeLines="50" w:after="50" w:afterLines="50" w:line="360" w:lineRule="auto"/>
      <w:jc w:val="center"/>
      <w:outlineLvl w:val="0"/>
    </w:pPr>
    <w:rPr>
      <w:rFonts w:ascii="方正小标宋简体" w:hAnsi="方正小标宋简体" w:eastAsia="方正小标宋简体" w:cs="Times New Roman Regular"/>
      <w:bCs/>
      <w:color w:val="000000"/>
      <w:spacing w:val="8"/>
      <w:kern w:val="36"/>
      <w:sz w:val="32"/>
      <w:szCs w:val="32"/>
      <w:lang w:val="en-US" w:eastAsia="zh-CN" w:bidi="ar-SA"/>
    </w:rPr>
  </w:style>
  <w:style w:type="paragraph" w:styleId="10">
    <w:name w:val="annotation subject"/>
    <w:basedOn w:val="4"/>
    <w:next w:val="4"/>
    <w:link w:val="20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  <w:bCs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8">
    <w:name w:val="标题 2 字符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9">
    <w:name w:val="批注文字 字符"/>
    <w:basedOn w:val="13"/>
    <w:link w:val="4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20">
    <w:name w:val="批注主题 字符"/>
    <w:basedOn w:val="19"/>
    <w:link w:val="10"/>
    <w:semiHidden/>
    <w:qFormat/>
    <w:uiPriority w:val="99"/>
    <w:rPr>
      <w:rFonts w:ascii="Times New Roman" w:hAnsi="Times New Roman" w:eastAsia="宋体" w:cs="Times New Roman"/>
      <w:b/>
      <w:bCs/>
      <w:szCs w:val="24"/>
    </w:rPr>
  </w:style>
  <w:style w:type="character" w:customStyle="1" w:styleId="21">
    <w:name w:val="批注框文本 字符"/>
    <w:basedOn w:val="13"/>
    <w:link w:val="5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眉 字符"/>
    <w:basedOn w:val="13"/>
    <w:link w:val="7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3">
    <w:name w:val="页脚 字符"/>
    <w:basedOn w:val="13"/>
    <w:link w:val="6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character" w:customStyle="1" w:styleId="25">
    <w:name w:val="font0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6">
    <w:name w:val="font41"/>
    <w:basedOn w:val="13"/>
    <w:qFormat/>
    <w:uiPriority w:val="0"/>
    <w:rPr>
      <w:rFonts w:hint="eastAsia" w:ascii="仿宋_GB2312" w:eastAsia="仿宋_GB2312" w:cs="仿宋_GB2312"/>
      <w:b/>
      <w:bCs/>
      <w:color w:val="000000"/>
      <w:sz w:val="28"/>
      <w:szCs w:val="28"/>
      <w:u w:val="none"/>
    </w:rPr>
  </w:style>
  <w:style w:type="character" w:customStyle="1" w:styleId="27">
    <w:name w:val="font21"/>
    <w:basedOn w:val="13"/>
    <w:qFormat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  <w:style w:type="table" w:customStyle="1" w:styleId="28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9">
    <w:name w:val="Table Paragraph"/>
    <w:basedOn w:val="1"/>
    <w:qFormat/>
    <w:uiPriority w:val="1"/>
    <w:pPr>
      <w:autoSpaceDE w:val="0"/>
      <w:autoSpaceDN w:val="0"/>
      <w:spacing w:before="137"/>
      <w:ind w:left="108"/>
      <w:jc w:val="left"/>
    </w:pPr>
    <w:rPr>
      <w:rFonts w:ascii="仿宋" w:hAnsi="仿宋" w:eastAsia="仿宋" w:cs="仿宋"/>
      <w:kern w:val="0"/>
      <w:sz w:val="22"/>
      <w:szCs w:val="22"/>
    </w:rPr>
  </w:style>
  <w:style w:type="character" w:customStyle="1" w:styleId="30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1">
    <w:name w:val="列表段落1"/>
    <w:basedOn w:val="1"/>
    <w:qFormat/>
    <w:uiPriority w:val="99"/>
    <w:pPr>
      <w:adjustRightInd w:val="0"/>
      <w:ind w:firstLine="420"/>
      <w:textAlignment w:val="baseline"/>
    </w:pPr>
    <w:rPr>
      <w:szCs w:val="20"/>
    </w:rPr>
  </w:style>
  <w:style w:type="character" w:customStyle="1" w:styleId="32">
    <w:name w:val="apple-converted-space"/>
    <w:basedOn w:val="13"/>
    <w:qFormat/>
    <w:uiPriority w:val="0"/>
  </w:style>
  <w:style w:type="character" w:customStyle="1" w:styleId="33">
    <w:name w:val="bjh-p"/>
    <w:basedOn w:val="13"/>
    <w:qFormat/>
    <w:uiPriority w:val="0"/>
  </w:style>
  <w:style w:type="paragraph" w:customStyle="1" w:styleId="3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1477</Words>
  <Characters>1492</Characters>
  <Lines>9</Lines>
  <Paragraphs>2</Paragraphs>
  <TotalTime>0</TotalTime>
  <ScaleCrop>false</ScaleCrop>
  <LinksUpToDate>false</LinksUpToDate>
  <CharactersWithSpaces>1504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2024-03-18T14:45:00Z</dcterms:created>
  <dc:creator>wgs</dc:creator>
  <cp:lastModifiedBy>maojie</cp:lastModifiedBy>
  <cp:lastPrinted>2024-03-19T23:46:00Z</cp:lastPrinted>
  <dcterms:modified xsi:type="dcterms:W3CDTF">2026-01-15T01:45:03Z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A7A824B81C8584480E4353692C58DEE4_43</vt:lpwstr>
  </property>
  <property fmtid="{D5CDD505-2E9C-101B-9397-08002B2CF9AE}" pid="4" name="KSOTemplateDocerSaveRecord">
    <vt:lpwstr>eyJoZGlkIjoiYmJiNDY5ODA2NTFiODdlMmM3NTkwZGM3Y2QwMzI4NDYiLCJ1c2VySWQiOiIyNDk0NzU3ODcifQ==</vt:lpwstr>
  </property>
</Properties>
</file>