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E861B8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auto"/>
          <w:spacing w:val="4"/>
          <w:sz w:val="36"/>
          <w:szCs w:val="36"/>
          <w:u w:val="none"/>
          <w:shd w:val="clear" w:fill="FFFFFF"/>
        </w:rPr>
      </w:pPr>
      <w:bookmarkStart w:id="0" w:name="_GoBack"/>
      <w:bookmarkEnd w:id="0"/>
    </w:p>
    <w:p w14:paraId="446A21EE">
      <w:pPr>
        <w:widowControl w:val="0"/>
        <w:kinsoku/>
        <w:autoSpaceDE/>
        <w:autoSpaceDN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清深国院委规〔2026〕1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号</w:t>
      </w:r>
    </w:p>
    <w:p w14:paraId="7A46B4C3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Theme="minorHAnsi" w:hAnsiTheme="minorHAnsi" w:eastAsiaTheme="minorEastAsia" w:cstheme="minorBidi"/>
          <w:snapToGrid/>
          <w:kern w:val="2"/>
          <w:szCs w:val="24"/>
          <w:lang w:eastAsia="zh-CN"/>
        </w:rPr>
      </w:pPr>
    </w:p>
    <w:p w14:paraId="20061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Times New Roman"/>
          <w:snapToGrid/>
          <w:kern w:val="2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Times New Roman"/>
          <w:b w:val="0"/>
          <w:bCs w:val="0"/>
          <w:snapToGrid/>
          <w:kern w:val="2"/>
          <w:sz w:val="40"/>
          <w:szCs w:val="40"/>
          <w:highlight w:val="none"/>
          <w:lang w:val="en-US" w:eastAsia="zh-CN" w:bidi="ar-SA"/>
        </w:rPr>
        <w:t>清华大学深圳国际研究生院组织员队伍管理办法</w:t>
      </w:r>
    </w:p>
    <w:p w14:paraId="589CA65B">
      <w:pPr>
        <w:pStyle w:val="3"/>
        <w:widowControl w:val="0"/>
        <w:tabs>
          <w:tab w:val="left" w:pos="1281"/>
        </w:tabs>
        <w:kinsoku/>
        <w:autoSpaceDE/>
        <w:autoSpaceDN/>
        <w:adjustRightInd/>
        <w:snapToGrid/>
        <w:spacing w:line="240" w:lineRule="auto"/>
        <w:ind w:right="124"/>
        <w:jc w:val="center"/>
        <w:textAlignment w:val="auto"/>
        <w:rPr>
          <w:rFonts w:hint="eastAsia" w:ascii="仿宋_GB2312" w:hAnsi="宋体" w:eastAsia="仿宋_GB2312" w:cstheme="minorBidi"/>
          <w:snapToGrid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napToGrid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二〇二六年第十二次党委会（2026年4月27日）审议通过</w:t>
      </w:r>
    </w:p>
    <w:p w14:paraId="5A769C7C">
      <w:pPr>
        <w:pStyle w:val="3"/>
        <w:tabs>
          <w:tab w:val="left" w:pos="1281"/>
        </w:tabs>
        <w:ind w:right="124"/>
        <w:jc w:val="center"/>
        <w:rPr>
          <w:rFonts w:hint="eastAsia" w:ascii="仿宋_GB2312" w:hAnsi="宋体" w:eastAsia="仿宋_GB2312" w:cstheme="minorBidi"/>
          <w:kern w:val="2"/>
          <w:sz w:val="28"/>
          <w:szCs w:val="28"/>
          <w:lang w:val="en-US" w:eastAsia="zh-CN" w:bidi="ar-SA"/>
        </w:rPr>
      </w:pPr>
    </w:p>
    <w:p w14:paraId="5340D09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为深入贯彻习近平新时代中国特色社会主义思想， 贯彻落实新时代党的建设总要求和新时代党的组织路线，落实全面从严治党要求和全国高校思想政治工作会议精神，进一步加强基层党组织和党员队伍建设，根据《中国共产党章程》《中国共产党普通高等学校基层组织工作条例》《中国共产党党员教育管理工作条例》《关于加强和改进新形势下高校思想政治工作的意见》《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清华大学组织员队伍管理办法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》有关精神，结合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学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实际，制定本办法。</w:t>
      </w:r>
    </w:p>
    <w:p w14:paraId="4F2F8F4A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left"/>
        <w:textAlignment w:val="auto"/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val="en-US" w:eastAsia="zh-CN"/>
        </w:rPr>
        <w:t>第二条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本办法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适用于学院各党总支组织员。</w:t>
      </w:r>
    </w:p>
    <w:p w14:paraId="79FFE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第</w:t>
      </w: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 xml:space="preserve"> 组织员的工作职责。组织员是主要从事发展党员、党员教育管理、协调指导下级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党组织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开展组织工作的党务工作者。其职责包括：</w:t>
      </w:r>
    </w:p>
    <w:p w14:paraId="42845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1.发展党员。在所在单位党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的领导下，制定和实施发展党员工作计划；指导、协助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基层党组织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加强对入党积极分子的教育、培养和考察，定期对党支部书记、组织委员开展发展党员工作培训；参加发展党员党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预审小组，对发展对象进行严格审查；对发展党员工作的程序和质量进行把关，审阅入党申请书、《入党志愿书》、入党申请报告（自传）、思想汇报等入党材料并及时整理归档；每学期列席学生党支部党员发展会不少于1次；受所在单位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委托，与发展对象、新发展党员进行谈话；指导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基层党组织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做好预备党员的教育、考察和转正工作；列席所在单位党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审批预备党员的党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总支委员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会及发展党员相关工作会议；定期总结和研究发展党员工作的经验，检查和分析工作中存在的问题，及时向党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提出意见和建议。</w:t>
      </w:r>
    </w:p>
    <w:p w14:paraId="61769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2.党员教育管理。组织落实党内经常性教育和主题教育的各项工作要求，协助制定并执行党员教育工作计划；指导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基层党组织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加强对党员的教育管理工作，定期了解分析党员思想状况和存在的问题；协助开展表彰优秀党员、帮扶困难党员、处置不合格党员等方面工作，搭建党员发挥先锋模范作用平台，健全党员联系和服务群众工作机制；做好党组织党员基本信息的采集、更新、维护和党内统计报表填写报送等工作；指导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基层党组织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做好党员组织关系转接、党籍管理、党费收缴管理使用等具体工作；督促并做好流动党员管理和出国（境）保留组织关系党员的定期联系工作；对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所在教学科研机构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新入学的学生党员、新入职的教职工党员进行档案查核，及时做好海外归国党员恢复组织生活有关手续；每年列席学生党支部组织生活会不少于1次。</w:t>
      </w:r>
    </w:p>
    <w:p w14:paraId="43FF8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3.基层党组织建设。指导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基层党组织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严格落实“三会一课”、民主评议党员、谈心谈话等各项制度，加强标准化、规范化建设；指导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基层党组织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的成立、变更和调整，优化党支部设置，督促党支部按期换届；组织、指导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基层党组织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开展有关党的建设的各项活动，组织调研课题和特色活动申请等工作，增强党组织的创造力凝聚力战斗力；协助所在单位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对党支部工作进行督促检查；加强党建工作研究，积极探索新形势下做好基层党建工作的新特点、新规律。</w:t>
      </w:r>
    </w:p>
    <w:p w14:paraId="75078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4.在完成好上述工作的基础上，承担和完成所在单位党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交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给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的其他工作任务。</w:t>
      </w:r>
    </w:p>
    <w:p w14:paraId="387E2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第</w:t>
      </w: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 xml:space="preserve"> 组织员的设置原则</w:t>
      </w:r>
    </w:p>
    <w:p w14:paraId="603BC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1.组织员分为专职组织员和特邀组织员。</w:t>
      </w:r>
    </w:p>
    <w:p w14:paraId="04504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.每个党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应至少配备1名专职组织员。党员人数超过500人的单位一般应至少配备2名专职组织员。</w:t>
      </w:r>
    </w:p>
    <w:p w14:paraId="2E071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.各单位可根据工作需要聘请一定数量的退休老同志担任特邀组织员，发挥老同志在党务工作方面的优势和作用。</w:t>
      </w:r>
    </w:p>
    <w:p w14:paraId="2B6EB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第</w:t>
      </w: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 xml:space="preserve"> 组织员的任职条件和任职资格</w:t>
      </w:r>
    </w:p>
    <w:p w14:paraId="479D9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1.政治立场坚定，能够深刻领悟“两个确立”的决定性意义，牢固树立“四个意识”，坚定“四个自信”，做到“两个维护”，认真贯彻执行党的基本路线和教育方针，积极落实学校、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党委和本单位党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的决策与部署。</w:t>
      </w:r>
    </w:p>
    <w:p w14:paraId="641F8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2.熟悉党的理论和组织工作业务，热爱党务工作，具有 较丰富的党建工作经验，事业心和责任感强。</w:t>
      </w:r>
    </w:p>
    <w:p w14:paraId="39E3E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3.党性修养好，工作作风严谨扎实正派，原则性强，严 于律己，密切联系党员、群众。</w:t>
      </w:r>
    </w:p>
    <w:p w14:paraId="31EC7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4.具有三年以上党龄，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/>
        </w:rPr>
        <w:t>原则上要求硕士研究生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eastAsia="zh-CN"/>
        </w:rPr>
        <w:t>及以上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highlight w:val="none"/>
          <w:lang w:eastAsia="zh-CN"/>
        </w:rPr>
        <w:t>学历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eastAsia="zh-CN"/>
        </w:rPr>
        <w:t>。</w:t>
      </w:r>
    </w:p>
    <w:p w14:paraId="38531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5.具有较强的文字水平和沟通表达能力。</w:t>
      </w:r>
    </w:p>
    <w:p w14:paraId="3B060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6.特邀组织员要身体健康，具有从事组织员工作的时间 和精力。</w:t>
      </w:r>
    </w:p>
    <w:p w14:paraId="55F87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第</w:t>
      </w: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 xml:space="preserve"> 组织员的选聘</w:t>
      </w:r>
    </w:p>
    <w:p w14:paraId="01059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党总支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专职组织员由各单位根据学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职工招聘办法等规定进行选聘，岗位一般应为高级或中级岗位。</w:t>
      </w:r>
    </w:p>
    <w:p w14:paraId="54224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.特邀组织员由党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根据工作需要，会同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学院党委组织办公室（以下简称组织办）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从具有党务工作和思想政治工作经验的退休老同志中选聘。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党总支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对特邀组织员的工作职责、聘期、待遇保障等应有明确的规定。</w:t>
      </w:r>
    </w:p>
    <w:p w14:paraId="031FA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党总支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选聘的专职组织员和特邀组织员名单，应及时报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组织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办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备案。</w:t>
      </w:r>
    </w:p>
    <w:p w14:paraId="4ACD9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第</w:t>
      </w: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 xml:space="preserve"> 组织员的管理</w:t>
      </w:r>
    </w:p>
    <w:p w14:paraId="59B44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1.组织员在所在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单位党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的直接领导下开展工作，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组织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办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负责对其进行业务指导、培训和工作督查。</w:t>
      </w:r>
    </w:p>
    <w:p w14:paraId="49568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2.组织员应参加业务培训和工作例会。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组织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办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及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采取多种形式，对组织员进行上岗培训和专题培训，不断提高其思想政治素质和业务工作能力。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组织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办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每月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召开一次组织员工作例会，开展日常工作督导、业务培训和经验交流。</w:t>
      </w:r>
    </w:p>
    <w:p w14:paraId="11511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3.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组织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办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及党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要经常听取组织员的工作汇报，定期组织工作研讨，提出工作要求。要合理分配工作任务，关心、帮助、指导组织员的工作，畅通交流渠道，确保组织员发挥作用。</w:t>
      </w:r>
    </w:p>
    <w:p w14:paraId="5FF6C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4.组织员的年度考核由其所在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单位党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组织实施。专职组织员要纳入所在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教职工考核范围，确定考核等次。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组织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办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定期进行工作督查，对组织员中不称职者责令限期整改或建议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党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总支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进行岗位调整。</w:t>
      </w:r>
    </w:p>
    <w:p w14:paraId="3E21D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5.组织员的评优表彰。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组织办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定期评选表彰优秀组织员。结合党内表彰，将业绩突出的组织员纳入学校、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党委优秀党建与思想政治工作者进行表彰。通过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院</w:t>
      </w:r>
      <w:r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/>
        </w:rPr>
        <w:t>内外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媒体广泛宣传优秀组织员的先进事迹，充分发挥示范带动作用。</w:t>
      </w:r>
    </w:p>
    <w:p w14:paraId="7AACF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第</w:t>
      </w: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 xml:space="preserve"> 本办法由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组织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办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>负责解释。</w:t>
      </w:r>
    </w:p>
    <w:p w14:paraId="5AF7B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ascii="Arial"/>
          <w:sz w:val="21"/>
        </w:rPr>
      </w:pP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第</w:t>
      </w: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lang w:eastAsia="zh-CN"/>
        </w:rPr>
        <w:t xml:space="preserve"> 本办法自公布之日起施行。</w:t>
      </w:r>
    </w:p>
    <w:sectPr>
      <w:footerReference r:id="rId5" w:type="default"/>
      <w:pgSz w:w="11907" w:h="16839"/>
      <w:pgMar w:top="1440" w:right="1689" w:bottom="1440" w:left="1689" w:header="0" w:footer="1176" w:gutter="0"/>
      <w:pgNumType w:fmt="decimal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DBCBAD8-548E-40D9-AB2F-DCFAC20C142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E5920F6-B714-489B-8D5A-2605BD80709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4EC9229F-3324-4CDF-947E-1FFD9155660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296170A-20D3-4276-A009-8168EDD887A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38B61">
    <w:pPr>
      <w:spacing w:before="1" w:line="221" w:lineRule="auto"/>
      <w:ind w:left="14"/>
      <w:rPr>
        <w:rFonts w:ascii="等线" w:hAnsi="等线" w:eastAsia="等线" w:cs="等线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5B2E15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5B2E15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2B569E"/>
    <w:multiLevelType w:val="singleLevel"/>
    <w:tmpl w:val="542B569E"/>
    <w:lvl w:ilvl="0" w:tentative="0">
      <w:start w:val="1"/>
      <w:numFmt w:val="chineseCounting"/>
      <w:suff w:val="space"/>
      <w:lvlText w:val="第%1条"/>
      <w:lvlJc w:val="left"/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4A40EF"/>
    <w:rsid w:val="02082AA0"/>
    <w:rsid w:val="09D92C37"/>
    <w:rsid w:val="0CBD559C"/>
    <w:rsid w:val="10D63253"/>
    <w:rsid w:val="1A47212C"/>
    <w:rsid w:val="381247B3"/>
    <w:rsid w:val="3B1922AC"/>
    <w:rsid w:val="432573A4"/>
    <w:rsid w:val="525F17E0"/>
    <w:rsid w:val="56CA76C0"/>
    <w:rsid w:val="66FF45E9"/>
    <w:rsid w:val="6B48282E"/>
    <w:rsid w:val="74977656"/>
    <w:rsid w:val="755328D0"/>
    <w:rsid w:val="757FE21B"/>
    <w:rsid w:val="77BF5570"/>
    <w:rsid w:val="7AFA7DE5"/>
    <w:rsid w:val="7E277AD1"/>
    <w:rsid w:val="ABEF0935"/>
    <w:rsid w:val="FD5F2D43"/>
    <w:rsid w:val="FFBE9B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2259</Words>
  <Characters>2290</Characters>
  <TotalTime>3</TotalTime>
  <ScaleCrop>false</ScaleCrop>
  <LinksUpToDate>false</LinksUpToDate>
  <CharactersWithSpaces>2304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2022-09-02T03:01:00Z</dcterms:created>
  <dc:creator>邓倩</dc:creator>
  <cp:lastModifiedBy>user</cp:lastModifiedBy>
  <dcterms:modified xsi:type="dcterms:W3CDTF">2026-05-21T07:56:25Z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2025-09-16T11:28:11Z</vt:filetime>
  </property>
  <property fmtid="{D5CDD505-2E9C-101B-9397-08002B2CF9AE}" pid="4" name="KSOTemplateDocerSaveRecord">
    <vt:lpwstr>eyJoZGlkIjoiYzRiZDdlZmRjNTAwZGMyYTdmN2NmNmVlNzg1MTMwNTMiLCJ1c2VySWQiOiIzOTU5ODY3NzIifQ==</vt:lpwstr>
  </property>
  <property fmtid="{D5CDD505-2E9C-101B-9397-08002B2CF9AE}" pid="5" name="KSOProductBuildVer">
    <vt:lpwstr>2052-12.1.0.26375</vt:lpwstr>
  </property>
  <property fmtid="{D5CDD505-2E9C-101B-9397-08002B2CF9AE}" pid="6" name="ICV">
    <vt:lpwstr>DFD7245BA48B49E2B2C7780D117F0340_13</vt:lpwstr>
  </property>
</Properties>
</file>