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BBC9F6">
      <w:pPr>
        <w:spacing w:line="560" w:lineRule="exact"/>
        <w:ind w:firstLine="0" w:firstLineChars="0"/>
        <w:jc w:val="right"/>
        <w:rPr>
          <w:rFonts w:hint="eastAsia" w:ascii="仿宋_GB2312" w:hAnsi="仿宋_GB2312" w:eastAsia="仿宋_GB2312" w:cs="仿宋_GB2312"/>
          <w:color w:val="000000"/>
          <w:sz w:val="32"/>
          <w:szCs w:val="32"/>
        </w:rPr>
      </w:pPr>
    </w:p>
    <w:p w14:paraId="1BFCDCDD">
      <w:pPr>
        <w:spacing w:line="560" w:lineRule="exact"/>
        <w:ind w:firstLine="0" w:firstLineChars="0"/>
        <w:jc w:val="right"/>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清深国院规〔2026〕4</w:t>
      </w:r>
      <w:r>
        <w:rPr>
          <w:rFonts w:hint="eastAsia" w:ascii="仿宋_GB2312" w:hAnsi="仿宋_GB2312" w:eastAsia="仿宋_GB2312" w:cs="仿宋_GB2312"/>
          <w:color w:val="000000"/>
          <w:sz w:val="32"/>
          <w:szCs w:val="32"/>
          <w:lang w:val="en-US" w:eastAsia="zh-CN"/>
        </w:rPr>
        <w:t>7</w:t>
      </w:r>
      <w:r>
        <w:rPr>
          <w:rFonts w:hint="eastAsia" w:ascii="仿宋_GB2312" w:hAnsi="仿宋_GB2312" w:eastAsia="仿宋_GB2312" w:cs="仿宋_GB2312"/>
          <w:color w:val="000000"/>
          <w:sz w:val="32"/>
          <w:szCs w:val="32"/>
        </w:rPr>
        <w:t>号</w:t>
      </w:r>
    </w:p>
    <w:p w14:paraId="66FA6C1E">
      <w:pPr>
        <w:spacing w:line="560" w:lineRule="exact"/>
        <w:jc w:val="center"/>
        <w:rPr>
          <w:rFonts w:hint="eastAsia" w:ascii="仿宋_GB2312" w:hAnsi="仿宋_GB2312" w:eastAsia="仿宋_GB2312" w:cs="仿宋_GB2312"/>
          <w:sz w:val="32"/>
          <w:szCs w:val="32"/>
        </w:rPr>
      </w:pPr>
    </w:p>
    <w:p w14:paraId="1EE3B2A6">
      <w:pPr>
        <w:widowControl/>
        <w:spacing w:line="560" w:lineRule="exact"/>
        <w:jc w:val="center"/>
        <w:rPr>
          <w:rFonts w:ascii="方正小标宋简体" w:hAnsi="方正小标宋简体" w:eastAsia="方正小标宋简体"/>
          <w:sz w:val="44"/>
          <w:szCs w:val="44"/>
        </w:rPr>
      </w:pPr>
      <w:r>
        <w:rPr>
          <w:rFonts w:hint="eastAsia" w:ascii="方正小标宋简体" w:hAnsi="方正小标宋简体" w:eastAsia="方正小标宋简体"/>
          <w:sz w:val="44"/>
          <w:szCs w:val="44"/>
        </w:rPr>
        <w:t>清华大学深圳国际研究生院</w:t>
      </w:r>
    </w:p>
    <w:p w14:paraId="20495B9B">
      <w:pPr>
        <w:widowControl/>
        <w:spacing w:line="560" w:lineRule="exact"/>
        <w:jc w:val="center"/>
        <w:rPr>
          <w:rFonts w:ascii="方正小标宋简体" w:hAnsi="方正小标宋简体" w:eastAsia="方正小标宋简体"/>
          <w:sz w:val="44"/>
          <w:szCs w:val="44"/>
        </w:rPr>
      </w:pPr>
      <w:r>
        <w:rPr>
          <w:rFonts w:hint="eastAsia" w:ascii="方正小标宋简体" w:hAnsi="方正小标宋简体" w:eastAsia="方正小标宋简体"/>
          <w:sz w:val="44"/>
          <w:szCs w:val="44"/>
        </w:rPr>
        <w:t>视觉形象识别系统管理规定</w:t>
      </w:r>
    </w:p>
    <w:p w14:paraId="394BFFDB">
      <w:pPr>
        <w:spacing w:line="560" w:lineRule="exact"/>
        <w:jc w:val="center"/>
        <w:rPr>
          <w:rFonts w:hint="eastAsia" w:ascii="仿宋_GB2312" w:hAnsi="仿宋_GB2312" w:eastAsia="仿宋_GB2312" w:cs="仿宋_GB2312"/>
          <w:sz w:val="32"/>
          <w:szCs w:val="32"/>
        </w:rPr>
      </w:pPr>
      <w:r>
        <w:rPr>
          <w:rFonts w:hint="eastAsia" w:ascii="仿宋_GB2312" w:eastAsia="仿宋_GB2312"/>
          <w:sz w:val="32"/>
          <w:szCs w:val="32"/>
        </w:rPr>
        <w:t>二</w:t>
      </w:r>
      <w:r>
        <w:rPr>
          <w:rFonts w:hint="eastAsia" w:ascii="微软雅黑" w:hAnsi="微软雅黑" w:eastAsia="微软雅黑" w:cs="微软雅黑"/>
          <w:sz w:val="32"/>
          <w:szCs w:val="32"/>
        </w:rPr>
        <w:t>〇</w:t>
      </w:r>
      <w:r>
        <w:rPr>
          <w:rFonts w:hint="eastAsia" w:ascii="仿宋_GB2312" w:hAnsi="仿宋_GB2312" w:eastAsia="仿宋_GB2312" w:cs="仿宋_GB2312"/>
          <w:sz w:val="32"/>
          <w:szCs w:val="32"/>
        </w:rPr>
        <w:t>二一年第十六次院务会（2</w:t>
      </w:r>
      <w:r>
        <w:rPr>
          <w:rFonts w:ascii="仿宋_GB2312" w:hAnsi="仿宋_GB2312" w:eastAsia="仿宋_GB2312" w:cs="仿宋_GB2312"/>
          <w:sz w:val="32"/>
          <w:szCs w:val="32"/>
        </w:rPr>
        <w:t>021</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6</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21</w:t>
      </w:r>
      <w:r>
        <w:rPr>
          <w:rFonts w:hint="eastAsia" w:ascii="仿宋_GB2312" w:hAnsi="仿宋_GB2312" w:eastAsia="仿宋_GB2312" w:cs="仿宋_GB2312"/>
          <w:sz w:val="32"/>
          <w:szCs w:val="32"/>
        </w:rPr>
        <w:t>日）审议通过，</w:t>
      </w:r>
    </w:p>
    <w:p w14:paraId="33A35764">
      <w:pPr>
        <w:widowControl/>
        <w:spacing w:line="560" w:lineRule="exact"/>
        <w:jc w:val="center"/>
        <w:rPr>
          <w:rFonts w:ascii="仿宋_GB2312" w:hAnsi="仿宋_GB2312" w:eastAsia="仿宋_GB2312" w:cs="仿宋_GB2312"/>
          <w:sz w:val="32"/>
          <w:szCs w:val="32"/>
        </w:rPr>
      </w:pPr>
      <w:r>
        <w:rPr>
          <w:rFonts w:hint="eastAsia" w:ascii="仿宋_GB2312" w:eastAsia="仿宋_GB2312"/>
          <w:sz w:val="32"/>
          <w:szCs w:val="32"/>
        </w:rPr>
        <w:t>二</w:t>
      </w:r>
      <w:r>
        <w:rPr>
          <w:rFonts w:hint="eastAsia" w:ascii="微软雅黑" w:hAnsi="微软雅黑" w:eastAsia="微软雅黑" w:cs="微软雅黑"/>
          <w:sz w:val="32"/>
          <w:szCs w:val="32"/>
        </w:rPr>
        <w:t>〇</w:t>
      </w:r>
      <w:r>
        <w:rPr>
          <w:rFonts w:hint="eastAsia" w:ascii="仿宋_GB2312" w:hAnsi="仿宋_GB2312" w:eastAsia="仿宋_GB2312" w:cs="仿宋_GB2312"/>
          <w:sz w:val="32"/>
          <w:szCs w:val="32"/>
        </w:rPr>
        <w:t>二六年第十二次党政联席会议（</w:t>
      </w:r>
      <w:r>
        <w:rPr>
          <w:rFonts w:ascii="仿宋_GB2312" w:hAnsi="仿宋_GB2312" w:eastAsia="仿宋_GB2312" w:cs="仿宋_GB2312"/>
          <w:sz w:val="32"/>
          <w:szCs w:val="32"/>
        </w:rPr>
        <w:t>2026</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4</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13</w:t>
      </w:r>
      <w:r>
        <w:rPr>
          <w:rFonts w:hint="eastAsia" w:ascii="仿宋_GB2312" w:hAnsi="仿宋_GB2312" w:eastAsia="仿宋_GB2312" w:cs="仿宋_GB2312"/>
          <w:sz w:val="32"/>
          <w:szCs w:val="32"/>
        </w:rPr>
        <w:t>日）</w:t>
      </w:r>
    </w:p>
    <w:p w14:paraId="1C5C6136">
      <w:pPr>
        <w:widowControl/>
        <w:spacing w:line="560" w:lineRule="exact"/>
        <w:jc w:val="center"/>
        <w:rPr>
          <w:rFonts w:ascii="仿宋_GB2312" w:hAnsi="仿宋_GB2312" w:eastAsia="仿宋_GB2312" w:cs="仿宋_GB2312"/>
          <w:sz w:val="32"/>
          <w:szCs w:val="32"/>
        </w:rPr>
      </w:pPr>
      <w:r>
        <w:rPr>
          <w:rFonts w:hint="eastAsia" w:ascii="仿宋_GB2312" w:hAnsi="仿宋_GB2312" w:eastAsia="仿宋_GB2312" w:cs="仿宋_GB2312"/>
          <w:sz w:val="32"/>
          <w:szCs w:val="32"/>
        </w:rPr>
        <w:t>修订</w:t>
      </w:r>
    </w:p>
    <w:p w14:paraId="1F0A0BD7">
      <w:pPr>
        <w:widowControl/>
        <w:spacing w:line="560" w:lineRule="exact"/>
        <w:jc w:val="center"/>
        <w:rPr>
          <w:rFonts w:hint="eastAsia" w:ascii="方正小标宋简体" w:hAnsi="方正小标宋简体" w:eastAsia="方正小标宋简体"/>
          <w:sz w:val="36"/>
          <w:szCs w:val="36"/>
        </w:rPr>
      </w:pPr>
    </w:p>
    <w:p w14:paraId="5F750BEC">
      <w:pPr>
        <w:spacing w:line="56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 xml:space="preserve">第一条 </w:t>
      </w:r>
      <w:r>
        <w:rPr>
          <w:rFonts w:hint="eastAsia" w:ascii="仿宋_GB2312" w:hAnsi="宋体" w:eastAsia="仿宋_GB2312"/>
          <w:sz w:val="32"/>
          <w:szCs w:val="32"/>
        </w:rPr>
        <w:t>为了加强视觉形象识别系统的规范管理与使用，更好地塑造、传播和维护学院视觉形象，根据《清华大学视觉形象识别系统管理规定》等相关规定，结合学院实际，制定本规定。</w:t>
      </w:r>
    </w:p>
    <w:p w14:paraId="28574E41">
      <w:pPr>
        <w:spacing w:line="56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 xml:space="preserve">第二条 </w:t>
      </w:r>
      <w:r>
        <w:rPr>
          <w:rFonts w:hint="eastAsia" w:ascii="仿宋_GB2312" w:hAnsi="宋体" w:eastAsia="仿宋_GB2312"/>
          <w:sz w:val="32"/>
          <w:szCs w:val="32"/>
        </w:rPr>
        <w:t>本规定所称视觉形象识别系统，是指由学院名称、标志、院色等作为主要文化元素构成的学院视觉形象规范标志及集合。</w:t>
      </w:r>
    </w:p>
    <w:p w14:paraId="3861CE35">
      <w:pPr>
        <w:spacing w:line="56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 xml:space="preserve">第三条 </w:t>
      </w:r>
      <w:r>
        <w:rPr>
          <w:rFonts w:hint="eastAsia" w:ascii="仿宋_GB2312" w:hAnsi="宋体" w:eastAsia="仿宋_GB2312"/>
          <w:sz w:val="32"/>
          <w:szCs w:val="32"/>
        </w:rPr>
        <w:t>本规定适用于学院视觉形象识别系统的设计、使用与管理。</w:t>
      </w:r>
    </w:p>
    <w:p w14:paraId="1B30A2BE">
      <w:pPr>
        <w:spacing w:line="560" w:lineRule="exact"/>
        <w:ind w:firstLine="643" w:firstLineChars="200"/>
        <w:rPr>
          <w:rFonts w:hint="eastAsia" w:ascii="仿宋_GB2312" w:hAnsi="宋体" w:eastAsia="仿宋_GB2312"/>
          <w:b/>
          <w:bCs/>
          <w:sz w:val="32"/>
          <w:szCs w:val="32"/>
        </w:rPr>
      </w:pPr>
      <w:r>
        <w:rPr>
          <w:rFonts w:hint="eastAsia" w:ascii="仿宋_GB2312" w:hAnsi="宋体" w:eastAsia="仿宋_GB2312"/>
          <w:b/>
          <w:bCs/>
          <w:sz w:val="32"/>
          <w:szCs w:val="32"/>
        </w:rPr>
        <w:t xml:space="preserve">第四条 </w:t>
      </w:r>
      <w:r>
        <w:rPr>
          <w:rFonts w:hint="eastAsia" w:ascii="仿宋_GB2312" w:hAnsi="宋体" w:eastAsia="仿宋_GB2312"/>
          <w:sz w:val="32"/>
          <w:szCs w:val="32"/>
        </w:rPr>
        <w:t>学院视觉形象识别系统管理坚持文化传承、统筹协调、分类管理。</w:t>
      </w:r>
    </w:p>
    <w:p w14:paraId="33E0248C">
      <w:pPr>
        <w:spacing w:line="560" w:lineRule="exact"/>
        <w:ind w:firstLine="643" w:firstLineChars="200"/>
        <w:rPr>
          <w:rFonts w:hint="eastAsia" w:ascii="仿宋_GB2312" w:hAnsi="宋体" w:eastAsia="仿宋_GB2312"/>
          <w:b/>
          <w:bCs/>
          <w:sz w:val="32"/>
          <w:szCs w:val="32"/>
        </w:rPr>
      </w:pPr>
      <w:r>
        <w:rPr>
          <w:rFonts w:hint="eastAsia" w:ascii="仿宋_GB2312" w:hAnsi="宋体" w:eastAsia="仿宋_GB2312"/>
          <w:b/>
          <w:bCs/>
          <w:sz w:val="32"/>
          <w:szCs w:val="32"/>
        </w:rPr>
        <w:t xml:space="preserve">第五条 </w:t>
      </w:r>
      <w:r>
        <w:rPr>
          <w:rFonts w:hint="eastAsia" w:ascii="仿宋_GB2312" w:hAnsi="宋体" w:eastAsia="仿宋_GB2312"/>
          <w:sz w:val="32"/>
          <w:szCs w:val="32"/>
        </w:rPr>
        <w:t>视觉形象识别系统管理工作重要事项由学院党政联席会议研究决定。</w:t>
      </w:r>
    </w:p>
    <w:p w14:paraId="38E6DA50">
      <w:pPr>
        <w:spacing w:line="560" w:lineRule="exact"/>
        <w:ind w:firstLine="643" w:firstLineChars="200"/>
        <w:rPr>
          <w:rFonts w:hint="eastAsia" w:ascii="仿宋_GB2312" w:hAnsi="宋体" w:eastAsia="仿宋_GB2312"/>
          <w:b/>
          <w:bCs/>
          <w:sz w:val="32"/>
          <w:szCs w:val="32"/>
        </w:rPr>
      </w:pPr>
      <w:r>
        <w:rPr>
          <w:rFonts w:hint="eastAsia" w:ascii="仿宋_GB2312" w:hAnsi="宋体" w:eastAsia="仿宋_GB2312"/>
          <w:b/>
          <w:bCs/>
          <w:sz w:val="32"/>
          <w:szCs w:val="32"/>
        </w:rPr>
        <w:t xml:space="preserve">第六条 </w:t>
      </w:r>
      <w:r>
        <w:rPr>
          <w:rFonts w:hint="eastAsia" w:ascii="仿宋_GB2312" w:hAnsi="宋体" w:eastAsia="仿宋_GB2312"/>
          <w:sz w:val="32"/>
          <w:szCs w:val="32"/>
        </w:rPr>
        <w:t>宣传办公室归口负责视觉形象识别系统管理工作。党政办公室在职责范围内分工负责涉及学院名称视觉形象标志的管理工作。科研处在职责范围内分工负责学院注册</w:t>
      </w:r>
      <w:bookmarkStart w:id="0" w:name="_GoBack"/>
      <w:bookmarkEnd w:id="0"/>
      <w:r>
        <w:rPr>
          <w:rFonts w:hint="eastAsia" w:ascii="仿宋_GB2312" w:hAnsi="宋体" w:eastAsia="仿宋_GB2312"/>
          <w:sz w:val="32"/>
          <w:szCs w:val="32"/>
        </w:rPr>
        <w:t>商标的管理工作。</w:t>
      </w:r>
    </w:p>
    <w:p w14:paraId="0B520589">
      <w:pPr>
        <w:spacing w:line="560" w:lineRule="exact"/>
        <w:ind w:firstLine="643" w:firstLineChars="200"/>
        <w:rPr>
          <w:rFonts w:hint="eastAsia" w:ascii="仿宋_GB2312" w:hAnsi="宋体" w:eastAsia="仿宋_GB2312"/>
          <w:b/>
          <w:bCs/>
          <w:sz w:val="32"/>
          <w:szCs w:val="32"/>
        </w:rPr>
      </w:pPr>
      <w:r>
        <w:rPr>
          <w:rFonts w:hint="eastAsia" w:ascii="仿宋_GB2312" w:hAnsi="宋体" w:eastAsia="仿宋_GB2312"/>
          <w:b/>
          <w:bCs/>
          <w:sz w:val="32"/>
          <w:szCs w:val="32"/>
        </w:rPr>
        <w:t xml:space="preserve">第七条 </w:t>
      </w:r>
      <w:r>
        <w:rPr>
          <w:rFonts w:hint="eastAsia" w:ascii="仿宋_GB2312" w:hAnsi="宋体" w:eastAsia="仿宋_GB2312"/>
          <w:sz w:val="32"/>
          <w:szCs w:val="32"/>
        </w:rPr>
        <w:t>各二级单位具体承担与本单位相关的学院视觉形象识别系统建设相关任务。</w:t>
      </w:r>
    </w:p>
    <w:p w14:paraId="64AAFD68">
      <w:pPr>
        <w:spacing w:line="560" w:lineRule="exact"/>
        <w:ind w:firstLine="643"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b/>
          <w:bCs/>
          <w:color w:val="000000"/>
          <w:kern w:val="0"/>
          <w:sz w:val="32"/>
          <w:szCs w:val="32"/>
        </w:rPr>
        <w:t>第八条</w:t>
      </w:r>
      <w:r>
        <w:rPr>
          <w:rFonts w:hint="eastAsia" w:ascii="仿宋_GB2312" w:hAnsi="仿宋_GB2312" w:eastAsia="仿宋_GB2312" w:cs="仿宋_GB2312"/>
          <w:color w:val="000000"/>
          <w:kern w:val="0"/>
          <w:sz w:val="32"/>
          <w:szCs w:val="32"/>
        </w:rPr>
        <w:t xml:space="preserve"> 学院视觉形象按照识别系统规范进行管理。视觉形象识别系统规范包括学院标志、二级单位标志、专用标志及其在实物载体或电子媒介的应用。</w:t>
      </w:r>
    </w:p>
    <w:p w14:paraId="0EC8782B">
      <w:pPr>
        <w:spacing w:line="56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学院标志是校徽与中英文标准字学院名称构成的组合。</w:t>
      </w:r>
    </w:p>
    <w:p w14:paraId="3BB6C6FD">
      <w:pPr>
        <w:spacing w:line="56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二级单位标志是指学院标志、二级单位徽标及其中英文名称构成的组合（二级单位标志可不含二级单位徽标）。</w:t>
      </w:r>
    </w:p>
    <w:p w14:paraId="6DFCA8AE">
      <w:pPr>
        <w:spacing w:line="560" w:lineRule="exact"/>
        <w:ind w:firstLine="640" w:firstLineChars="200"/>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color w:val="000000"/>
          <w:kern w:val="0"/>
          <w:sz w:val="32"/>
          <w:szCs w:val="32"/>
        </w:rPr>
        <w:t>专用标志是指为学院及二级单位大型庆典活动或以学院名义发起的重要学术论坛、主持的重大工程等专门设计的标志。</w:t>
      </w:r>
    </w:p>
    <w:p w14:paraId="10E01413">
      <w:pPr>
        <w:spacing w:line="56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 xml:space="preserve">第九条 </w:t>
      </w:r>
      <w:r>
        <w:rPr>
          <w:rFonts w:hint="eastAsia" w:ascii="仿宋_GB2312" w:hAnsi="宋体" w:eastAsia="仿宋_GB2312"/>
          <w:sz w:val="32"/>
          <w:szCs w:val="32"/>
        </w:rPr>
        <w:t>学院标志由宣传办公室具体承担组织设计、修改工作。</w:t>
      </w:r>
    </w:p>
    <w:p w14:paraId="7F6ECFED">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二级单位标志由二级单位根据学院相关规范组织设计、修改。</w:t>
      </w:r>
    </w:p>
    <w:p w14:paraId="592BABAF">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专用标志由活动、论坛或工程的具体承办单位根据学院相关规范组织设计、修改。</w:t>
      </w:r>
    </w:p>
    <w:p w14:paraId="7B664AB0">
      <w:pPr>
        <w:spacing w:line="56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 xml:space="preserve">第十条 </w:t>
      </w:r>
      <w:r>
        <w:rPr>
          <w:rFonts w:hint="eastAsia" w:ascii="仿宋_GB2312" w:hAnsi="宋体" w:eastAsia="仿宋_GB2312"/>
          <w:sz w:val="32"/>
          <w:szCs w:val="32"/>
        </w:rPr>
        <w:t>本规定第九条规定的设计修改工作可委托他人开展。</w:t>
      </w:r>
    </w:p>
    <w:p w14:paraId="1E4C3448">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委托他人设计修改的，应当在委托合同中明确约定著作权等相关权利归属学院所有。</w:t>
      </w:r>
    </w:p>
    <w:p w14:paraId="6C7E68AC">
      <w:pPr>
        <w:spacing w:line="56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 xml:space="preserve">第十一条 </w:t>
      </w:r>
      <w:r>
        <w:rPr>
          <w:rFonts w:hint="eastAsia" w:ascii="仿宋_GB2312" w:hAnsi="宋体" w:eastAsia="仿宋_GB2312"/>
          <w:sz w:val="32"/>
          <w:szCs w:val="32"/>
        </w:rPr>
        <w:t>学院教学科研机构、支撑服务机构等可申请使用二级单位徽标，其他机构原则上不得使用二级单位徽标。</w:t>
      </w:r>
    </w:p>
    <w:p w14:paraId="4882895E">
      <w:pPr>
        <w:spacing w:line="560" w:lineRule="exact"/>
        <w:ind w:firstLine="640" w:firstLineChars="200"/>
        <w:rPr>
          <w:rFonts w:hint="eastAsia" w:ascii="仿宋_GB2312" w:hAnsi="宋体" w:eastAsia="仿宋_GB2312"/>
          <w:sz w:val="32"/>
          <w:szCs w:val="32"/>
        </w:rPr>
      </w:pPr>
      <w:r>
        <w:rPr>
          <w:rFonts w:hint="eastAsia" w:ascii="仿宋_GB2312" w:hAnsi="宋体" w:eastAsia="仿宋_GB2312"/>
          <w:sz w:val="32"/>
          <w:szCs w:val="32"/>
        </w:rPr>
        <w:t>启用、变更、废止二级单位徽标，应当报宣传办公室批准。</w:t>
      </w:r>
    </w:p>
    <w:p w14:paraId="52DCB0CA">
      <w:pPr>
        <w:spacing w:line="560" w:lineRule="exact"/>
        <w:ind w:firstLine="643" w:firstLineChars="200"/>
        <w:rPr>
          <w:rFonts w:hint="eastAsia" w:ascii="仿宋_GB2312" w:hAnsi="宋体" w:eastAsia="仿宋_GB2312"/>
          <w:b/>
          <w:bCs/>
          <w:sz w:val="32"/>
          <w:szCs w:val="32"/>
        </w:rPr>
      </w:pPr>
      <w:r>
        <w:rPr>
          <w:rFonts w:hint="eastAsia" w:ascii="仿宋_GB2312" w:hAnsi="宋体" w:eastAsia="仿宋_GB2312"/>
          <w:b/>
          <w:bCs/>
          <w:sz w:val="32"/>
          <w:szCs w:val="32"/>
        </w:rPr>
        <w:t xml:space="preserve">第十二条 </w:t>
      </w:r>
      <w:r>
        <w:rPr>
          <w:rFonts w:hint="eastAsia" w:ascii="仿宋_GB2312" w:hAnsi="宋体" w:eastAsia="仿宋_GB2312"/>
          <w:sz w:val="32"/>
          <w:szCs w:val="32"/>
        </w:rPr>
        <w:t>专用标志仅限相关场景使用。专用标志启用前应当向宣传办公室备案，重要事项专用标志还应报学院党政联席会议审议。</w:t>
      </w:r>
    </w:p>
    <w:p w14:paraId="777726D2">
      <w:pPr>
        <w:spacing w:line="56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 xml:space="preserve">第十三条 </w:t>
      </w:r>
      <w:r>
        <w:rPr>
          <w:rFonts w:hint="eastAsia" w:ascii="仿宋_GB2312" w:hAnsi="宋体" w:eastAsia="仿宋_GB2312"/>
          <w:sz w:val="32"/>
          <w:szCs w:val="32"/>
        </w:rPr>
        <w:t>学院任何单位和个人不得擅自修改学院标志、二级单位标志、专业标志及将其进行商业性使用或用于私人活动等。</w:t>
      </w:r>
    </w:p>
    <w:p w14:paraId="311946A4">
      <w:pPr>
        <w:spacing w:line="560" w:lineRule="exact"/>
        <w:ind w:firstLine="643" w:firstLineChars="200"/>
        <w:rPr>
          <w:rFonts w:hint="eastAsia" w:ascii="仿宋_GB2312" w:hAnsi="宋体" w:eastAsia="仿宋_GB2312"/>
          <w:sz w:val="32"/>
          <w:szCs w:val="32"/>
        </w:rPr>
      </w:pPr>
      <w:r>
        <w:rPr>
          <w:rFonts w:hint="eastAsia" w:ascii="仿宋_GB2312" w:hAnsi="宋体" w:eastAsia="仿宋_GB2312"/>
          <w:b/>
          <w:bCs/>
          <w:sz w:val="32"/>
          <w:szCs w:val="32"/>
        </w:rPr>
        <w:t xml:space="preserve">第十四条 </w:t>
      </w:r>
      <w:r>
        <w:rPr>
          <w:rFonts w:hint="eastAsia" w:ascii="仿宋_GB2312" w:hAnsi="宋体" w:eastAsia="仿宋_GB2312"/>
          <w:sz w:val="32"/>
          <w:szCs w:val="32"/>
        </w:rPr>
        <w:t>学院任何单位和个人违反本规定的，学院视情节轻重对直接责任人和相关负责人给予批评教育直至处分。</w:t>
      </w:r>
    </w:p>
    <w:p w14:paraId="31B7E143">
      <w:pPr>
        <w:spacing w:line="560" w:lineRule="exact"/>
        <w:ind w:firstLine="643" w:firstLineChars="200"/>
        <w:rPr>
          <w:rFonts w:hint="eastAsia" w:ascii="仿宋_GB2312" w:hAnsi="宋体" w:eastAsia="仿宋_GB2312"/>
          <w:b/>
          <w:bCs/>
          <w:sz w:val="32"/>
          <w:szCs w:val="32"/>
        </w:rPr>
      </w:pPr>
      <w:r>
        <w:rPr>
          <w:rFonts w:hint="eastAsia" w:ascii="仿宋_GB2312" w:hAnsi="宋体" w:eastAsia="仿宋_GB2312"/>
          <w:b/>
          <w:bCs/>
          <w:sz w:val="32"/>
          <w:szCs w:val="32"/>
        </w:rPr>
        <w:t xml:space="preserve">第十五条 </w:t>
      </w:r>
      <w:r>
        <w:rPr>
          <w:rFonts w:hint="eastAsia" w:ascii="仿宋_GB2312" w:hAnsi="宋体" w:eastAsia="仿宋_GB2312"/>
          <w:sz w:val="32"/>
          <w:szCs w:val="32"/>
        </w:rPr>
        <w:t>本规定由宣传办公室负责解释。</w:t>
      </w:r>
    </w:p>
    <w:p w14:paraId="76499F74">
      <w:pPr>
        <w:spacing w:line="560" w:lineRule="exact"/>
        <w:ind w:firstLine="643" w:firstLineChars="200"/>
        <w:rPr>
          <w:rFonts w:hint="eastAsia" w:ascii="黑体" w:hAnsi="黑体" w:eastAsia="黑体"/>
          <w:bCs/>
          <w:sz w:val="32"/>
          <w:szCs w:val="32"/>
        </w:rPr>
      </w:pPr>
      <w:r>
        <w:rPr>
          <w:rFonts w:hint="eastAsia" w:ascii="仿宋_GB2312" w:hAnsi="宋体" w:eastAsia="仿宋_GB2312"/>
          <w:b/>
          <w:bCs/>
          <w:sz w:val="32"/>
          <w:szCs w:val="32"/>
        </w:rPr>
        <w:t xml:space="preserve">第十六条 </w:t>
      </w:r>
      <w:r>
        <w:rPr>
          <w:rFonts w:hint="eastAsia" w:ascii="仿宋_GB2312" w:hAnsi="宋体" w:eastAsia="仿宋_GB2312"/>
          <w:sz w:val="32"/>
          <w:szCs w:val="32"/>
        </w:rPr>
        <w:t>本规定自公布之日起施行。</w:t>
      </w:r>
    </w:p>
    <w:p w14:paraId="09E61CEA">
      <w:pPr>
        <w:spacing w:before="156" w:beforeLines="50" w:after="156" w:afterLines="50" w:line="560" w:lineRule="exact"/>
        <w:jc w:val="center"/>
      </w:pPr>
    </w:p>
    <w:sectPr>
      <w:headerReference r:id="rId4" w:type="first"/>
      <w:footerReference r:id="rId6" w:type="first"/>
      <w:headerReference r:id="rId3" w:type="default"/>
      <w:footerReference r:id="rId5" w:type="default"/>
      <w:pgSz w:w="11906" w:h="16838"/>
      <w:pgMar w:top="1247" w:right="1474" w:bottom="1871" w:left="1588" w:header="1134" w:footer="1134"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altName w:val="Arial"/>
    <w:panose1 w:val="020B0604020202020204"/>
    <w:charset w:val="80"/>
    <w:family w:val="swiss"/>
    <w:pitch w:val="default"/>
    <w:sig w:usb0="00000000" w:usb1="00000000" w:usb2="0000003F" w:usb3="00000000" w:csb0="003F01FF" w:csb1="00000000"/>
  </w:font>
  <w:font w:name="文鼎小标宋">
    <w:altName w:val="宋体"/>
    <w:panose1 w:val="020B0604020202020204"/>
    <w:charset w:val="86"/>
    <w:family w:val="auto"/>
    <w:pitch w:val="default"/>
    <w:sig w:usb0="00000000" w:usb1="00000000" w:usb2="00000012" w:usb3="00000000" w:csb0="00040001" w:csb1="00000000"/>
  </w:font>
  <w:font w:name="PingFang SC">
    <w:altName w:val="宋体"/>
    <w:panose1 w:val="020B0400000000000000"/>
    <w:charset w:val="86"/>
    <w:family w:val="swiss"/>
    <w:pitch w:val="default"/>
    <w:sig w:usb0="00000000" w:usb1="00000000" w:usb2="00000017" w:usb3="00000000" w:csb0="00040001"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思源宋体">
    <w:altName w:val="宋体"/>
    <w:panose1 w:val="020B0604020202020204"/>
    <w:charset w:val="86"/>
    <w:family w:val="auto"/>
    <w:pitch w:val="default"/>
    <w:sig w:usb0="00000000" w:usb1="00000000" w:usb2="00000016" w:usb3="00000000" w:csb0="602E0107" w:csb1="00000000"/>
  </w:font>
  <w:font w:name="Arial">
    <w:panose1 w:val="020B0604020202020204"/>
    <w:charset w:val="00"/>
    <w:family w:val="auto"/>
    <w:pitch w:val="default"/>
    <w:sig w:usb0="E0002EFF" w:usb1="C000785B" w:usb2="00000009" w:usb3="00000000" w:csb0="400001FF" w:csb1="FFFF0000"/>
  </w:font>
  <w:font w:name="KSOF6398537F">
    <w:panose1 w:val="020B0604020202020204"/>
    <w:charset w:val="86"/>
    <w:family w:val="auto"/>
    <w:pitch w:val="default"/>
    <w:sig w:usb0="00000001" w:usb1="00000000" w:usb2="00000000" w:usb3="00000000" w:csb0="003E0001" w:csb1="00000000"/>
  </w:font>
  <w:font w:name="Times New Roman Regular">
    <w:altName w:val="Times New Roman"/>
    <w:panose1 w:val="02020503050405090304"/>
    <w:charset w:val="00"/>
    <w:family w:val="auto"/>
    <w:pitch w:val="default"/>
    <w:sig w:usb0="00000000" w:usb1="00000000" w:usb2="00000001" w:usb3="00000000" w:csb0="400001BF" w:csb1="DFF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FA230B">
    <w:pPr>
      <w:pStyle w:val="6"/>
    </w:pPr>
    <w:r>
      <w:rPr>
        <w:sz w:val="28"/>
      </w:rPr>
      <mc:AlternateContent>
        <mc:Choice Requires="wps">
          <w:drawing>
            <wp:anchor distT="0" distB="0" distL="114300" distR="114300" simplePos="0" relativeHeight="251660288" behindDoc="0" locked="0" layoutInCell="1" allowOverlap="1">
              <wp:simplePos x="0" y="0"/>
              <wp:positionH relativeFrom="margin">
                <wp:posOffset>2578100</wp:posOffset>
              </wp:positionH>
              <wp:positionV relativeFrom="paragraph">
                <wp:posOffset>66675</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B5E4C16">
                          <w:pPr>
                            <w:pStyle w:val="6"/>
                            <w:rPr>
                              <w:rFonts w:ascii="Times New Roman Regular" w:hAnsi="Times New Roman Regular" w:cs="Times New Roman Regular"/>
                              <w:sz w:val="20"/>
                              <w:szCs w:val="20"/>
                            </w:rPr>
                          </w:pPr>
                          <w:r>
                            <w:rPr>
                              <w:rFonts w:ascii="Times New Roman Regular" w:hAnsi="Times New Roman Regular" w:cs="Times New Roman Regular"/>
                              <w:sz w:val="20"/>
                              <w:szCs w:val="20"/>
                            </w:rPr>
                            <w:t xml:space="preserve">— </w:t>
                          </w:r>
                          <w:r>
                            <w:rPr>
                              <w:rFonts w:ascii="Times New Roman Regular" w:hAnsi="Times New Roman Regular" w:cs="Times New Roman Regular"/>
                              <w:sz w:val="20"/>
                              <w:szCs w:val="20"/>
                            </w:rPr>
                            <w:fldChar w:fldCharType="begin"/>
                          </w:r>
                          <w:r>
                            <w:rPr>
                              <w:rFonts w:ascii="Times New Roman Regular" w:hAnsi="Times New Roman Regular" w:cs="Times New Roman Regular"/>
                              <w:sz w:val="20"/>
                              <w:szCs w:val="20"/>
                            </w:rPr>
                            <w:instrText xml:space="preserve"> PAGE  \* MERGEFORMAT </w:instrText>
                          </w:r>
                          <w:r>
                            <w:rPr>
                              <w:rFonts w:ascii="Times New Roman Regular" w:hAnsi="Times New Roman Regular" w:cs="Times New Roman Regular"/>
                              <w:sz w:val="20"/>
                              <w:szCs w:val="20"/>
                            </w:rPr>
                            <w:fldChar w:fldCharType="separate"/>
                          </w:r>
                          <w:r>
                            <w:rPr>
                              <w:rFonts w:ascii="Times New Roman Regular" w:hAnsi="Times New Roman Regular" w:cs="Times New Roman Regular"/>
                              <w:sz w:val="20"/>
                              <w:szCs w:val="20"/>
                            </w:rPr>
                            <w:t>1</w:t>
                          </w:r>
                          <w:r>
                            <w:rPr>
                              <w:rFonts w:ascii="Times New Roman Regular" w:hAnsi="Times New Roman Regular" w:cs="Times New Roman Regular"/>
                              <w:sz w:val="20"/>
                              <w:szCs w:val="20"/>
                            </w:rPr>
                            <w:fldChar w:fldCharType="end"/>
                          </w:r>
                          <w:r>
                            <w:rPr>
                              <w:rFonts w:ascii="Times New Roman Regular" w:hAnsi="Times New Roman Regular" w:cs="Times New Roman Regular"/>
                              <w:sz w:val="20"/>
                              <w:szCs w:val="20"/>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03pt;margin-top:5.25pt;height:144pt;width:144pt;mso-position-horizontal-relative:margin;mso-wrap-style:none;z-index:251660288;mso-width-relative:page;mso-height-relative:page;" filled="f" stroked="f" coordsize="21600,21600" o:gfxdata="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PXfjv9cAAAAKAQAADwAAAAAAAAABACAAAAAiAAAAZHJzL2Rvd25yZXYueG1s&#10;UEsBAhQAFAAAAAgAh07iQOGA044yAgAAYQQAAA4AAAAAAAAAAQAgAAAAJgEAAGRycy9lMm9Eb2Mu&#10;eG1sUEsFBgAAAAAGAAYAWQEAAMoFAAAAAA==&#10;">
              <v:fill on="f" focussize="0,0"/>
              <v:stroke on="f" weight="0.5pt"/>
              <v:imagedata o:title=""/>
              <o:lock v:ext="edit" aspectratio="f"/>
              <v:textbox inset="0mm,0mm,0mm,0mm" style="mso-fit-shape-to-text:t;">
                <w:txbxContent>
                  <w:p w14:paraId="5B5E4C16">
                    <w:pPr>
                      <w:pStyle w:val="6"/>
                      <w:rPr>
                        <w:rFonts w:ascii="Times New Roman Regular" w:hAnsi="Times New Roman Regular" w:cs="Times New Roman Regular"/>
                        <w:sz w:val="20"/>
                        <w:szCs w:val="20"/>
                      </w:rPr>
                    </w:pPr>
                    <w:r>
                      <w:rPr>
                        <w:rFonts w:ascii="Times New Roman Regular" w:hAnsi="Times New Roman Regular" w:cs="Times New Roman Regular"/>
                        <w:sz w:val="20"/>
                        <w:szCs w:val="20"/>
                      </w:rPr>
                      <w:t xml:space="preserve">— </w:t>
                    </w:r>
                    <w:r>
                      <w:rPr>
                        <w:rFonts w:ascii="Times New Roman Regular" w:hAnsi="Times New Roman Regular" w:cs="Times New Roman Regular"/>
                        <w:sz w:val="20"/>
                        <w:szCs w:val="20"/>
                      </w:rPr>
                      <w:fldChar w:fldCharType="begin"/>
                    </w:r>
                    <w:r>
                      <w:rPr>
                        <w:rFonts w:ascii="Times New Roman Regular" w:hAnsi="Times New Roman Regular" w:cs="Times New Roman Regular"/>
                        <w:sz w:val="20"/>
                        <w:szCs w:val="20"/>
                      </w:rPr>
                      <w:instrText xml:space="preserve"> PAGE  \* MERGEFORMAT </w:instrText>
                    </w:r>
                    <w:r>
                      <w:rPr>
                        <w:rFonts w:ascii="Times New Roman Regular" w:hAnsi="Times New Roman Regular" w:cs="Times New Roman Regular"/>
                        <w:sz w:val="20"/>
                        <w:szCs w:val="20"/>
                      </w:rPr>
                      <w:fldChar w:fldCharType="separate"/>
                    </w:r>
                    <w:r>
                      <w:rPr>
                        <w:rFonts w:ascii="Times New Roman Regular" w:hAnsi="Times New Roman Regular" w:cs="Times New Roman Regular"/>
                        <w:sz w:val="20"/>
                        <w:szCs w:val="20"/>
                      </w:rPr>
                      <w:t>1</w:t>
                    </w:r>
                    <w:r>
                      <w:rPr>
                        <w:rFonts w:ascii="Times New Roman Regular" w:hAnsi="Times New Roman Regular" w:cs="Times New Roman Regular"/>
                        <w:sz w:val="20"/>
                        <w:szCs w:val="20"/>
                      </w:rPr>
                      <w:fldChar w:fldCharType="end"/>
                    </w:r>
                    <w:r>
                      <w:rPr>
                        <w:rFonts w:ascii="Times New Roman Regular" w:hAnsi="Times New Roman Regular" w:cs="Times New Roman Regular"/>
                        <w:sz w:val="20"/>
                        <w:szCs w:val="20"/>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D9B930">
    <w:pPr>
      <w:pStyle w:val="6"/>
    </w:pPr>
    <w:r>
      <w:rPr>
        <w:sz w:val="28"/>
      </w:rPr>
      <mc:AlternateContent>
        <mc:Choice Requires="wps">
          <w:drawing>
            <wp:anchor distT="0" distB="0" distL="114300" distR="114300" simplePos="0" relativeHeight="251659264" behindDoc="0" locked="0" layoutInCell="1" allowOverlap="1">
              <wp:simplePos x="0" y="0"/>
              <wp:positionH relativeFrom="margin">
                <wp:posOffset>2578100</wp:posOffset>
              </wp:positionH>
              <wp:positionV relativeFrom="paragraph">
                <wp:posOffset>66675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1083521">
                          <w:pPr>
                            <w:pStyle w:val="6"/>
                            <w:rPr>
                              <w:rFonts w:ascii="Times New Roman Regular" w:hAnsi="Times New Roman Regular" w:cs="Times New Roman Regular"/>
                              <w:sz w:val="20"/>
                              <w:szCs w:val="20"/>
                            </w:rPr>
                          </w:pPr>
                          <w:r>
                            <w:rPr>
                              <w:rFonts w:ascii="Times New Roman Regular" w:hAnsi="Times New Roman Regular" w:cs="Times New Roman Regular"/>
                              <w:sz w:val="20"/>
                              <w:szCs w:val="20"/>
                            </w:rPr>
                            <w:t xml:space="preserve">— </w:t>
                          </w:r>
                          <w:r>
                            <w:rPr>
                              <w:rFonts w:ascii="Times New Roman Regular" w:hAnsi="Times New Roman Regular" w:cs="Times New Roman Regular"/>
                              <w:sz w:val="20"/>
                              <w:szCs w:val="20"/>
                            </w:rPr>
                            <w:fldChar w:fldCharType="begin"/>
                          </w:r>
                          <w:r>
                            <w:rPr>
                              <w:rFonts w:ascii="Times New Roman Regular" w:hAnsi="Times New Roman Regular" w:cs="Times New Roman Regular"/>
                              <w:sz w:val="20"/>
                              <w:szCs w:val="20"/>
                            </w:rPr>
                            <w:instrText xml:space="preserve"> PAGE  \* MERGEFORMAT </w:instrText>
                          </w:r>
                          <w:r>
                            <w:rPr>
                              <w:rFonts w:ascii="Times New Roman Regular" w:hAnsi="Times New Roman Regular" w:cs="Times New Roman Regular"/>
                              <w:sz w:val="20"/>
                              <w:szCs w:val="20"/>
                            </w:rPr>
                            <w:fldChar w:fldCharType="separate"/>
                          </w:r>
                          <w:r>
                            <w:rPr>
                              <w:rFonts w:ascii="Times New Roman Regular" w:hAnsi="Times New Roman Regular" w:cs="Times New Roman Regular"/>
                              <w:sz w:val="20"/>
                              <w:szCs w:val="20"/>
                            </w:rPr>
                            <w:t>1</w:t>
                          </w:r>
                          <w:r>
                            <w:rPr>
                              <w:rFonts w:ascii="Times New Roman Regular" w:hAnsi="Times New Roman Regular" w:cs="Times New Roman Regular"/>
                              <w:sz w:val="20"/>
                              <w:szCs w:val="20"/>
                            </w:rPr>
                            <w:fldChar w:fldCharType="end"/>
                          </w:r>
                          <w:r>
                            <w:rPr>
                              <w:rFonts w:ascii="Times New Roman Regular" w:hAnsi="Times New Roman Regular" w:cs="Times New Roman Regular"/>
                              <w:sz w:val="20"/>
                              <w:szCs w:val="20"/>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03pt;margin-top:5.25pt;height:144pt;width:144pt;mso-position-horizontal-relative:margin;mso-wrap-style:none;z-index:251659264;mso-width-relative:page;mso-height-relative:page;" filled="f" stroked="f" coordsize="21600,21600" o:gfxdata="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A9d+O/1wAAAAoBAAAPAAAAAAAAAAEAIAAAACIAAABkcnMvZG93bnJldi54bWxQ&#10;SwECFAAUAAAACACHTuJAJIJGtDECAABhBAAADgAAAAAAAAABACAAAAAmAQAAZHJzL2Uyb0RvYy54&#10;bWxQSwUGAAAAAAYABgBZAQAAyQUAAAAA&#10;">
              <v:fill on="f" focussize="0,0"/>
              <v:stroke on="f" weight="0.5pt"/>
              <v:imagedata o:title=""/>
              <o:lock v:ext="edit" aspectratio="f"/>
              <v:textbox inset="0mm,0mm,0mm,0mm" style="mso-fit-shape-to-text:t;">
                <w:txbxContent>
                  <w:p w14:paraId="21083521">
                    <w:pPr>
                      <w:pStyle w:val="6"/>
                      <w:rPr>
                        <w:rFonts w:ascii="Times New Roman Regular" w:hAnsi="Times New Roman Regular" w:cs="Times New Roman Regular"/>
                        <w:sz w:val="20"/>
                        <w:szCs w:val="20"/>
                      </w:rPr>
                    </w:pPr>
                    <w:r>
                      <w:rPr>
                        <w:rFonts w:ascii="Times New Roman Regular" w:hAnsi="Times New Roman Regular" w:cs="Times New Roman Regular"/>
                        <w:sz w:val="20"/>
                        <w:szCs w:val="20"/>
                      </w:rPr>
                      <w:t xml:space="preserve">— </w:t>
                    </w:r>
                    <w:r>
                      <w:rPr>
                        <w:rFonts w:ascii="Times New Roman Regular" w:hAnsi="Times New Roman Regular" w:cs="Times New Roman Regular"/>
                        <w:sz w:val="20"/>
                        <w:szCs w:val="20"/>
                      </w:rPr>
                      <w:fldChar w:fldCharType="begin"/>
                    </w:r>
                    <w:r>
                      <w:rPr>
                        <w:rFonts w:ascii="Times New Roman Regular" w:hAnsi="Times New Roman Regular" w:cs="Times New Roman Regular"/>
                        <w:sz w:val="20"/>
                        <w:szCs w:val="20"/>
                      </w:rPr>
                      <w:instrText xml:space="preserve"> PAGE  \* MERGEFORMAT </w:instrText>
                    </w:r>
                    <w:r>
                      <w:rPr>
                        <w:rFonts w:ascii="Times New Roman Regular" w:hAnsi="Times New Roman Regular" w:cs="Times New Roman Regular"/>
                        <w:sz w:val="20"/>
                        <w:szCs w:val="20"/>
                      </w:rPr>
                      <w:fldChar w:fldCharType="separate"/>
                    </w:r>
                    <w:r>
                      <w:rPr>
                        <w:rFonts w:ascii="Times New Roman Regular" w:hAnsi="Times New Roman Regular" w:cs="Times New Roman Regular"/>
                        <w:sz w:val="20"/>
                        <w:szCs w:val="20"/>
                      </w:rPr>
                      <w:t>1</w:t>
                    </w:r>
                    <w:r>
                      <w:rPr>
                        <w:rFonts w:ascii="Times New Roman Regular" w:hAnsi="Times New Roman Regular" w:cs="Times New Roman Regular"/>
                        <w:sz w:val="20"/>
                        <w:szCs w:val="20"/>
                      </w:rPr>
                      <w:fldChar w:fldCharType="end"/>
                    </w:r>
                    <w:r>
                      <w:rPr>
                        <w:rFonts w:ascii="Times New Roman Regular" w:hAnsi="Times New Roman Regular" w:cs="Times New Roman Regular"/>
                        <w:sz w:val="20"/>
                        <w:szCs w:val="20"/>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2E6E7">
    <w:pPr>
      <w:pStyle w:val="7"/>
      <w:pBdr>
        <w:bottom w:val="none" w:color="auto" w:sz="0" w:space="1"/>
      </w:pBdr>
      <w:rPr>
        <w:sz w:val="13"/>
        <w:szCs w:val="13"/>
      </w:rPr>
    </w:pPr>
    <w:r>
      <w:rPr>
        <w:rFonts w:hint="eastAsia"/>
        <w:sz w:val="13"/>
        <w:szCs w:val="13"/>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5E7E55">
    <w:pPr>
      <w:pStyle w:val="7"/>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M3MGU3NGJkOWRlNWZiYzYwMmNiZjNlZDY1MjgzNDEifQ=="/>
  </w:docVars>
  <w:rsids>
    <w:rsidRoot w:val="002E3FF5"/>
    <w:rsid w:val="00002CC2"/>
    <w:rsid w:val="00010D64"/>
    <w:rsid w:val="00011713"/>
    <w:rsid w:val="000323BB"/>
    <w:rsid w:val="000423A2"/>
    <w:rsid w:val="00045ED1"/>
    <w:rsid w:val="000475C3"/>
    <w:rsid w:val="00052679"/>
    <w:rsid w:val="0005638A"/>
    <w:rsid w:val="0006565D"/>
    <w:rsid w:val="00081675"/>
    <w:rsid w:val="000820E5"/>
    <w:rsid w:val="000836A4"/>
    <w:rsid w:val="000964C8"/>
    <w:rsid w:val="00097D7C"/>
    <w:rsid w:val="000B0E1D"/>
    <w:rsid w:val="000B6423"/>
    <w:rsid w:val="000B6E97"/>
    <w:rsid w:val="000C14EA"/>
    <w:rsid w:val="000C3930"/>
    <w:rsid w:val="000C47EE"/>
    <w:rsid w:val="000C5A82"/>
    <w:rsid w:val="000D44F2"/>
    <w:rsid w:val="000E32FB"/>
    <w:rsid w:val="00101E45"/>
    <w:rsid w:val="00111A09"/>
    <w:rsid w:val="00117655"/>
    <w:rsid w:val="0012775B"/>
    <w:rsid w:val="0013779D"/>
    <w:rsid w:val="00155EE9"/>
    <w:rsid w:val="00157CE6"/>
    <w:rsid w:val="001602AD"/>
    <w:rsid w:val="001641B6"/>
    <w:rsid w:val="001647D9"/>
    <w:rsid w:val="00165B3E"/>
    <w:rsid w:val="001676AC"/>
    <w:rsid w:val="001753E3"/>
    <w:rsid w:val="00191EB4"/>
    <w:rsid w:val="001A7EA6"/>
    <w:rsid w:val="001B0037"/>
    <w:rsid w:val="001B5C48"/>
    <w:rsid w:val="001B64FA"/>
    <w:rsid w:val="001D2527"/>
    <w:rsid w:val="001F62F6"/>
    <w:rsid w:val="00206EAE"/>
    <w:rsid w:val="002071AB"/>
    <w:rsid w:val="00225520"/>
    <w:rsid w:val="0023659C"/>
    <w:rsid w:val="00244A27"/>
    <w:rsid w:val="0025570D"/>
    <w:rsid w:val="002620EB"/>
    <w:rsid w:val="002730EC"/>
    <w:rsid w:val="00273C50"/>
    <w:rsid w:val="00274154"/>
    <w:rsid w:val="00276B20"/>
    <w:rsid w:val="0029110D"/>
    <w:rsid w:val="00295839"/>
    <w:rsid w:val="0029718E"/>
    <w:rsid w:val="002A074E"/>
    <w:rsid w:val="002A3969"/>
    <w:rsid w:val="002A6F25"/>
    <w:rsid w:val="002B4737"/>
    <w:rsid w:val="002C404A"/>
    <w:rsid w:val="002C423E"/>
    <w:rsid w:val="002E3FF5"/>
    <w:rsid w:val="002E4760"/>
    <w:rsid w:val="002F1728"/>
    <w:rsid w:val="002F265E"/>
    <w:rsid w:val="003062E1"/>
    <w:rsid w:val="00310D67"/>
    <w:rsid w:val="003140E8"/>
    <w:rsid w:val="003264D5"/>
    <w:rsid w:val="0033402B"/>
    <w:rsid w:val="00344EE1"/>
    <w:rsid w:val="00350647"/>
    <w:rsid w:val="00357009"/>
    <w:rsid w:val="00357E44"/>
    <w:rsid w:val="00360B32"/>
    <w:rsid w:val="0039441D"/>
    <w:rsid w:val="003A409D"/>
    <w:rsid w:val="003A4DB7"/>
    <w:rsid w:val="003A618F"/>
    <w:rsid w:val="003B1271"/>
    <w:rsid w:val="003B175E"/>
    <w:rsid w:val="003D31F9"/>
    <w:rsid w:val="003E5102"/>
    <w:rsid w:val="003F0816"/>
    <w:rsid w:val="00424EF4"/>
    <w:rsid w:val="00425E86"/>
    <w:rsid w:val="004339D1"/>
    <w:rsid w:val="0043598A"/>
    <w:rsid w:val="00436EE5"/>
    <w:rsid w:val="00450864"/>
    <w:rsid w:val="00453EA0"/>
    <w:rsid w:val="00461B0F"/>
    <w:rsid w:val="00467FAC"/>
    <w:rsid w:val="00474D1F"/>
    <w:rsid w:val="004831F9"/>
    <w:rsid w:val="00493356"/>
    <w:rsid w:val="004A1105"/>
    <w:rsid w:val="004A3C2A"/>
    <w:rsid w:val="004A5558"/>
    <w:rsid w:val="004A6FCA"/>
    <w:rsid w:val="004A7E94"/>
    <w:rsid w:val="004C1F24"/>
    <w:rsid w:val="004C314B"/>
    <w:rsid w:val="004C7D55"/>
    <w:rsid w:val="004E12A2"/>
    <w:rsid w:val="004E764D"/>
    <w:rsid w:val="004F01B9"/>
    <w:rsid w:val="004F1649"/>
    <w:rsid w:val="004F229A"/>
    <w:rsid w:val="00500BA4"/>
    <w:rsid w:val="005017EB"/>
    <w:rsid w:val="005024A8"/>
    <w:rsid w:val="0050730E"/>
    <w:rsid w:val="00514CCE"/>
    <w:rsid w:val="005150D4"/>
    <w:rsid w:val="00516CDC"/>
    <w:rsid w:val="00530C40"/>
    <w:rsid w:val="00533286"/>
    <w:rsid w:val="0054617C"/>
    <w:rsid w:val="00555C3D"/>
    <w:rsid w:val="00561470"/>
    <w:rsid w:val="005618D1"/>
    <w:rsid w:val="0056441C"/>
    <w:rsid w:val="005670EB"/>
    <w:rsid w:val="00576926"/>
    <w:rsid w:val="00580D6F"/>
    <w:rsid w:val="00585A4F"/>
    <w:rsid w:val="00590DF0"/>
    <w:rsid w:val="0059554D"/>
    <w:rsid w:val="005A359E"/>
    <w:rsid w:val="005D5053"/>
    <w:rsid w:val="005D5EAA"/>
    <w:rsid w:val="005E0326"/>
    <w:rsid w:val="005E45C1"/>
    <w:rsid w:val="005E5467"/>
    <w:rsid w:val="005F0B08"/>
    <w:rsid w:val="005F1EDE"/>
    <w:rsid w:val="00606D17"/>
    <w:rsid w:val="006077E9"/>
    <w:rsid w:val="00611E11"/>
    <w:rsid w:val="00613388"/>
    <w:rsid w:val="006205ED"/>
    <w:rsid w:val="00626285"/>
    <w:rsid w:val="0063699D"/>
    <w:rsid w:val="006443B2"/>
    <w:rsid w:val="00645401"/>
    <w:rsid w:val="00665DDC"/>
    <w:rsid w:val="00666A84"/>
    <w:rsid w:val="006761AF"/>
    <w:rsid w:val="00680305"/>
    <w:rsid w:val="00691196"/>
    <w:rsid w:val="00695620"/>
    <w:rsid w:val="006A2A04"/>
    <w:rsid w:val="006A4950"/>
    <w:rsid w:val="006B0655"/>
    <w:rsid w:val="006C35B3"/>
    <w:rsid w:val="006C56E6"/>
    <w:rsid w:val="006C5ADD"/>
    <w:rsid w:val="006F5937"/>
    <w:rsid w:val="00711936"/>
    <w:rsid w:val="007175C4"/>
    <w:rsid w:val="007233BD"/>
    <w:rsid w:val="00726290"/>
    <w:rsid w:val="007477B5"/>
    <w:rsid w:val="007506DD"/>
    <w:rsid w:val="007529C5"/>
    <w:rsid w:val="0076312F"/>
    <w:rsid w:val="00763944"/>
    <w:rsid w:val="0076735B"/>
    <w:rsid w:val="00775E88"/>
    <w:rsid w:val="0079016F"/>
    <w:rsid w:val="00790D91"/>
    <w:rsid w:val="007A2085"/>
    <w:rsid w:val="007A7EB6"/>
    <w:rsid w:val="007B3373"/>
    <w:rsid w:val="007B3EA4"/>
    <w:rsid w:val="007B460C"/>
    <w:rsid w:val="007B735E"/>
    <w:rsid w:val="007C45AE"/>
    <w:rsid w:val="007D255C"/>
    <w:rsid w:val="007D767A"/>
    <w:rsid w:val="007E00D3"/>
    <w:rsid w:val="007F2CEB"/>
    <w:rsid w:val="007F5CA4"/>
    <w:rsid w:val="008039A5"/>
    <w:rsid w:val="00806BF9"/>
    <w:rsid w:val="00817829"/>
    <w:rsid w:val="008433FA"/>
    <w:rsid w:val="00850E8C"/>
    <w:rsid w:val="00862869"/>
    <w:rsid w:val="00873466"/>
    <w:rsid w:val="00880840"/>
    <w:rsid w:val="008A15D4"/>
    <w:rsid w:val="008B31B3"/>
    <w:rsid w:val="008B46B5"/>
    <w:rsid w:val="008C3189"/>
    <w:rsid w:val="008D570F"/>
    <w:rsid w:val="008E1453"/>
    <w:rsid w:val="008E1516"/>
    <w:rsid w:val="008E3CA5"/>
    <w:rsid w:val="00901E2B"/>
    <w:rsid w:val="00905685"/>
    <w:rsid w:val="0091263F"/>
    <w:rsid w:val="009361CE"/>
    <w:rsid w:val="00945B83"/>
    <w:rsid w:val="009536B0"/>
    <w:rsid w:val="00961148"/>
    <w:rsid w:val="009630D0"/>
    <w:rsid w:val="0098272F"/>
    <w:rsid w:val="00984EE0"/>
    <w:rsid w:val="00985B6F"/>
    <w:rsid w:val="00986876"/>
    <w:rsid w:val="00991D2A"/>
    <w:rsid w:val="009932C6"/>
    <w:rsid w:val="009A5D7C"/>
    <w:rsid w:val="009A77B5"/>
    <w:rsid w:val="00A01D2B"/>
    <w:rsid w:val="00A12571"/>
    <w:rsid w:val="00A14003"/>
    <w:rsid w:val="00A14DB9"/>
    <w:rsid w:val="00A30256"/>
    <w:rsid w:val="00A34968"/>
    <w:rsid w:val="00A35C37"/>
    <w:rsid w:val="00A41FAD"/>
    <w:rsid w:val="00A46BC4"/>
    <w:rsid w:val="00A50B8D"/>
    <w:rsid w:val="00A63B01"/>
    <w:rsid w:val="00A677AC"/>
    <w:rsid w:val="00A75B3D"/>
    <w:rsid w:val="00A77792"/>
    <w:rsid w:val="00A805F7"/>
    <w:rsid w:val="00A8549E"/>
    <w:rsid w:val="00A85A73"/>
    <w:rsid w:val="00A87730"/>
    <w:rsid w:val="00A90986"/>
    <w:rsid w:val="00A92F64"/>
    <w:rsid w:val="00A9351A"/>
    <w:rsid w:val="00AA1024"/>
    <w:rsid w:val="00AA449E"/>
    <w:rsid w:val="00AA4AEC"/>
    <w:rsid w:val="00AB6259"/>
    <w:rsid w:val="00AC153E"/>
    <w:rsid w:val="00AC18AB"/>
    <w:rsid w:val="00AC3AD3"/>
    <w:rsid w:val="00AC5CEE"/>
    <w:rsid w:val="00AC624D"/>
    <w:rsid w:val="00AD0406"/>
    <w:rsid w:val="00AD546A"/>
    <w:rsid w:val="00AD62D4"/>
    <w:rsid w:val="00AE42FD"/>
    <w:rsid w:val="00AE5788"/>
    <w:rsid w:val="00AF7813"/>
    <w:rsid w:val="00B07F57"/>
    <w:rsid w:val="00B10E4A"/>
    <w:rsid w:val="00B22491"/>
    <w:rsid w:val="00B2300B"/>
    <w:rsid w:val="00B40E71"/>
    <w:rsid w:val="00B43439"/>
    <w:rsid w:val="00B50484"/>
    <w:rsid w:val="00B511F5"/>
    <w:rsid w:val="00B52A6A"/>
    <w:rsid w:val="00B71D07"/>
    <w:rsid w:val="00B74CA6"/>
    <w:rsid w:val="00B8504F"/>
    <w:rsid w:val="00B94C1A"/>
    <w:rsid w:val="00BA643A"/>
    <w:rsid w:val="00BB0846"/>
    <w:rsid w:val="00BB314B"/>
    <w:rsid w:val="00BB5EB5"/>
    <w:rsid w:val="00BC074D"/>
    <w:rsid w:val="00BD13E4"/>
    <w:rsid w:val="00BD4488"/>
    <w:rsid w:val="00C0363D"/>
    <w:rsid w:val="00C079B7"/>
    <w:rsid w:val="00C2556B"/>
    <w:rsid w:val="00C278CC"/>
    <w:rsid w:val="00C57300"/>
    <w:rsid w:val="00C60F04"/>
    <w:rsid w:val="00C82A38"/>
    <w:rsid w:val="00C85F60"/>
    <w:rsid w:val="00C94388"/>
    <w:rsid w:val="00C9736E"/>
    <w:rsid w:val="00C9755B"/>
    <w:rsid w:val="00C97A20"/>
    <w:rsid w:val="00CB0F03"/>
    <w:rsid w:val="00CB5A35"/>
    <w:rsid w:val="00CC0254"/>
    <w:rsid w:val="00CE2F77"/>
    <w:rsid w:val="00CF2DAB"/>
    <w:rsid w:val="00CF45E4"/>
    <w:rsid w:val="00CF5E99"/>
    <w:rsid w:val="00CF75B6"/>
    <w:rsid w:val="00D02E07"/>
    <w:rsid w:val="00D06FD7"/>
    <w:rsid w:val="00D07D20"/>
    <w:rsid w:val="00D1366E"/>
    <w:rsid w:val="00D2406B"/>
    <w:rsid w:val="00D25CE6"/>
    <w:rsid w:val="00D32789"/>
    <w:rsid w:val="00D4453F"/>
    <w:rsid w:val="00D50EA1"/>
    <w:rsid w:val="00D61AA8"/>
    <w:rsid w:val="00D6695B"/>
    <w:rsid w:val="00D67BFA"/>
    <w:rsid w:val="00D82394"/>
    <w:rsid w:val="00D91499"/>
    <w:rsid w:val="00D96EA2"/>
    <w:rsid w:val="00DA032C"/>
    <w:rsid w:val="00DB36CD"/>
    <w:rsid w:val="00DC6DE9"/>
    <w:rsid w:val="00DD4A4C"/>
    <w:rsid w:val="00DF64A2"/>
    <w:rsid w:val="00DF6DE7"/>
    <w:rsid w:val="00E11EBE"/>
    <w:rsid w:val="00E1337A"/>
    <w:rsid w:val="00E150F6"/>
    <w:rsid w:val="00E166CC"/>
    <w:rsid w:val="00E3301E"/>
    <w:rsid w:val="00E35F51"/>
    <w:rsid w:val="00E45401"/>
    <w:rsid w:val="00E45A13"/>
    <w:rsid w:val="00E45B1E"/>
    <w:rsid w:val="00E52B87"/>
    <w:rsid w:val="00E54FD7"/>
    <w:rsid w:val="00E57A1A"/>
    <w:rsid w:val="00E73CD1"/>
    <w:rsid w:val="00E74FB3"/>
    <w:rsid w:val="00E76540"/>
    <w:rsid w:val="00E810C0"/>
    <w:rsid w:val="00E86540"/>
    <w:rsid w:val="00E86796"/>
    <w:rsid w:val="00E87E87"/>
    <w:rsid w:val="00E94470"/>
    <w:rsid w:val="00E959CC"/>
    <w:rsid w:val="00E9743F"/>
    <w:rsid w:val="00EA2EFA"/>
    <w:rsid w:val="00EC2013"/>
    <w:rsid w:val="00EC62CD"/>
    <w:rsid w:val="00ED1E06"/>
    <w:rsid w:val="00EE22AA"/>
    <w:rsid w:val="00EE7351"/>
    <w:rsid w:val="00F04580"/>
    <w:rsid w:val="00F12FC9"/>
    <w:rsid w:val="00F14D32"/>
    <w:rsid w:val="00F1549A"/>
    <w:rsid w:val="00F22202"/>
    <w:rsid w:val="00F254D4"/>
    <w:rsid w:val="00F55A30"/>
    <w:rsid w:val="00F5777E"/>
    <w:rsid w:val="00F605E8"/>
    <w:rsid w:val="00F63A30"/>
    <w:rsid w:val="00F747D7"/>
    <w:rsid w:val="00F96883"/>
    <w:rsid w:val="00FA288A"/>
    <w:rsid w:val="00FA642C"/>
    <w:rsid w:val="00FA7AED"/>
    <w:rsid w:val="00FC4A68"/>
    <w:rsid w:val="00FC657E"/>
    <w:rsid w:val="00FD122C"/>
    <w:rsid w:val="00FE7B69"/>
    <w:rsid w:val="01FA155C"/>
    <w:rsid w:val="024B240A"/>
    <w:rsid w:val="04960697"/>
    <w:rsid w:val="04B51B35"/>
    <w:rsid w:val="06783F44"/>
    <w:rsid w:val="074D717F"/>
    <w:rsid w:val="07A85C6F"/>
    <w:rsid w:val="082712D1"/>
    <w:rsid w:val="0AF65D7F"/>
    <w:rsid w:val="0BD16D66"/>
    <w:rsid w:val="0CAE1BC1"/>
    <w:rsid w:val="0DF3BA1E"/>
    <w:rsid w:val="0EE47E38"/>
    <w:rsid w:val="11BE6D43"/>
    <w:rsid w:val="12502D3F"/>
    <w:rsid w:val="12D027A9"/>
    <w:rsid w:val="137F7DA4"/>
    <w:rsid w:val="13CB7DA9"/>
    <w:rsid w:val="143F2545"/>
    <w:rsid w:val="181814FF"/>
    <w:rsid w:val="1BAF2D08"/>
    <w:rsid w:val="1C2C215B"/>
    <w:rsid w:val="1DCF0496"/>
    <w:rsid w:val="1FD61FB0"/>
    <w:rsid w:val="1FF23B54"/>
    <w:rsid w:val="2043516B"/>
    <w:rsid w:val="20801F1B"/>
    <w:rsid w:val="21DA2BDE"/>
    <w:rsid w:val="22AA3280"/>
    <w:rsid w:val="23694EE9"/>
    <w:rsid w:val="24C03DCD"/>
    <w:rsid w:val="27E64D5A"/>
    <w:rsid w:val="2937737B"/>
    <w:rsid w:val="2AFC4894"/>
    <w:rsid w:val="2B420AD7"/>
    <w:rsid w:val="2BF02C44"/>
    <w:rsid w:val="2CC3449D"/>
    <w:rsid w:val="2E045F3A"/>
    <w:rsid w:val="2F9E5F1A"/>
    <w:rsid w:val="2FF72B17"/>
    <w:rsid w:val="30F90330"/>
    <w:rsid w:val="313703D4"/>
    <w:rsid w:val="314D2E6A"/>
    <w:rsid w:val="31BB2DB3"/>
    <w:rsid w:val="31CD343C"/>
    <w:rsid w:val="34580D8D"/>
    <w:rsid w:val="3459614E"/>
    <w:rsid w:val="34E9674F"/>
    <w:rsid w:val="357D1EC1"/>
    <w:rsid w:val="35FE5964"/>
    <w:rsid w:val="370C6C70"/>
    <w:rsid w:val="388B4989"/>
    <w:rsid w:val="39CB504F"/>
    <w:rsid w:val="3CBA010B"/>
    <w:rsid w:val="3CDBE69C"/>
    <w:rsid w:val="3D9D3CB5"/>
    <w:rsid w:val="3DA72CF3"/>
    <w:rsid w:val="3E8EFF2A"/>
    <w:rsid w:val="3EB93822"/>
    <w:rsid w:val="3F9F3D14"/>
    <w:rsid w:val="3FFCD97F"/>
    <w:rsid w:val="400C6ED0"/>
    <w:rsid w:val="428A48A5"/>
    <w:rsid w:val="44992B56"/>
    <w:rsid w:val="45D83D00"/>
    <w:rsid w:val="4C3C28EB"/>
    <w:rsid w:val="4C571902"/>
    <w:rsid w:val="4C9E5354"/>
    <w:rsid w:val="4CDB2104"/>
    <w:rsid w:val="4D9329DF"/>
    <w:rsid w:val="4EF31987"/>
    <w:rsid w:val="4F7F321A"/>
    <w:rsid w:val="4FBB7FCB"/>
    <w:rsid w:val="50913317"/>
    <w:rsid w:val="511B6F73"/>
    <w:rsid w:val="520B6FE7"/>
    <w:rsid w:val="524812CD"/>
    <w:rsid w:val="527B3406"/>
    <w:rsid w:val="54BA4CF5"/>
    <w:rsid w:val="54F345EF"/>
    <w:rsid w:val="59036C6A"/>
    <w:rsid w:val="5AA7318B"/>
    <w:rsid w:val="5BD75786"/>
    <w:rsid w:val="5BFD66F8"/>
    <w:rsid w:val="5C6A1F86"/>
    <w:rsid w:val="618B44DA"/>
    <w:rsid w:val="64D43BB1"/>
    <w:rsid w:val="670B1336"/>
    <w:rsid w:val="67DE7E55"/>
    <w:rsid w:val="69180510"/>
    <w:rsid w:val="69780038"/>
    <w:rsid w:val="6E9E610A"/>
    <w:rsid w:val="6F5EAADE"/>
    <w:rsid w:val="6FEB53A2"/>
    <w:rsid w:val="703D085C"/>
    <w:rsid w:val="70B40290"/>
    <w:rsid w:val="71706A0F"/>
    <w:rsid w:val="718A4B24"/>
    <w:rsid w:val="74C012B8"/>
    <w:rsid w:val="74CABC8B"/>
    <w:rsid w:val="75047B9A"/>
    <w:rsid w:val="760733A6"/>
    <w:rsid w:val="777F91FC"/>
    <w:rsid w:val="77DE6BB5"/>
    <w:rsid w:val="78636465"/>
    <w:rsid w:val="78F559DF"/>
    <w:rsid w:val="796E127D"/>
    <w:rsid w:val="79970E3D"/>
    <w:rsid w:val="79DD6C0C"/>
    <w:rsid w:val="7B2A5E81"/>
    <w:rsid w:val="7C0055F2"/>
    <w:rsid w:val="7C7B7880"/>
    <w:rsid w:val="7D393E1E"/>
    <w:rsid w:val="7D5F516E"/>
    <w:rsid w:val="7E9F493C"/>
    <w:rsid w:val="7EDF11AC"/>
    <w:rsid w:val="7FAF832E"/>
    <w:rsid w:val="7FB13D8A"/>
    <w:rsid w:val="7FFE4658"/>
    <w:rsid w:val="8FF88C91"/>
    <w:rsid w:val="9FE9065C"/>
    <w:rsid w:val="9FF38115"/>
    <w:rsid w:val="B6F7D6DE"/>
    <w:rsid w:val="BB1FEA79"/>
    <w:rsid w:val="BCFA5FF0"/>
    <w:rsid w:val="BF7706B6"/>
    <w:rsid w:val="BFFFFB6D"/>
    <w:rsid w:val="DECE2E8F"/>
    <w:rsid w:val="DF0F00D4"/>
    <w:rsid w:val="EA8F1C0E"/>
    <w:rsid w:val="EF3FFAF8"/>
    <w:rsid w:val="EF70547B"/>
    <w:rsid w:val="EFFD04F5"/>
    <w:rsid w:val="F2CF7616"/>
    <w:rsid w:val="F2F7D565"/>
    <w:rsid w:val="F37D01AF"/>
    <w:rsid w:val="F73F485D"/>
    <w:rsid w:val="F9FAF81F"/>
    <w:rsid w:val="FB5EC745"/>
    <w:rsid w:val="FBD149B8"/>
    <w:rsid w:val="FD5F1514"/>
    <w:rsid w:val="FFAB09AF"/>
    <w:rsid w:val="FFDFA902"/>
    <w:rsid w:val="FFED5BBD"/>
    <w:rsid w:val="FFFBC43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qFormat="1" w:uiPriority="99" w:semiHidden="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iPriority="99" w:name="annotation reference"/>
    <w:lsdException w:uiPriority="0" w:name="line number"/>
    <w:lsdException w:uiPriority="0" w:name="page number"/>
    <w:lsdException w:uiPriority="0" w:name="endnote reference"/>
    <w:lsdException w:uiPriority="0" w:name="endnote text"/>
    <w:lsdException w:qFormat="1" w:uiPriority="99" w:semiHidden="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unhideWhenUsed/>
    <w:qFormat/>
    <w:uiPriority w:val="99"/>
    <w:pPr>
      <w:ind w:left="200" w:leftChars="200"/>
    </w:pPr>
    <w:rPr>
      <w:rFonts w:cs="宋体"/>
    </w:rPr>
  </w:style>
  <w:style w:type="paragraph" w:styleId="3">
    <w:name w:val="annotation text"/>
    <w:basedOn w:val="1"/>
    <w:unhideWhenUsed/>
    <w:qFormat/>
    <w:uiPriority w:val="99"/>
    <w:pPr>
      <w:jc w:val="left"/>
    </w:pPr>
  </w:style>
  <w:style w:type="paragraph" w:styleId="4">
    <w:name w:val="Body Text"/>
    <w:basedOn w:val="1"/>
    <w:link w:val="18"/>
    <w:semiHidden/>
    <w:qFormat/>
    <w:uiPriority w:val="0"/>
    <w:rPr>
      <w:rFonts w:ascii="PingFang SC" w:hAnsi="PingFang SC" w:eastAsia="PingFang SC" w:cs="PingFang SC"/>
      <w:sz w:val="24"/>
    </w:rPr>
  </w:style>
  <w:style w:type="paragraph" w:styleId="5">
    <w:name w:val="Balloon Text"/>
    <w:basedOn w:val="1"/>
    <w:link w:val="16"/>
    <w:unhideWhenUsed/>
    <w:qFormat/>
    <w:uiPriority w:val="0"/>
    <w:rPr>
      <w:sz w:val="18"/>
      <w:szCs w:val="18"/>
    </w:rPr>
  </w:style>
  <w:style w:type="paragraph" w:styleId="6">
    <w:name w:val="footer"/>
    <w:basedOn w:val="1"/>
    <w:link w:val="14"/>
    <w:qFormat/>
    <w:uiPriority w:val="0"/>
    <w:pPr>
      <w:tabs>
        <w:tab w:val="center" w:pos="4153"/>
        <w:tab w:val="right" w:pos="8306"/>
      </w:tabs>
      <w:snapToGrid w:val="0"/>
      <w:jc w:val="left"/>
    </w:pPr>
    <w:rPr>
      <w:sz w:val="18"/>
      <w:szCs w:val="18"/>
    </w:rPr>
  </w:style>
  <w:style w:type="paragraph" w:styleId="7">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99"/>
    <w:pPr>
      <w:widowControl/>
      <w:spacing w:before="100" w:beforeAutospacing="1" w:after="100" w:afterAutospacing="1"/>
      <w:jc w:val="left"/>
    </w:pPr>
    <w:rPr>
      <w:rFonts w:ascii="Arial Unicode MS" w:hAnsi="Arial Unicode MS" w:eastAsia="Arial Unicode MS" w:cs="Arial Unicode MS"/>
      <w:color w:val="000000"/>
      <w:kern w:val="0"/>
      <w:sz w:val="24"/>
    </w:rPr>
  </w:style>
  <w:style w:type="character" w:styleId="11">
    <w:name w:val="annotation reference"/>
    <w:basedOn w:val="10"/>
    <w:semiHidden/>
    <w:unhideWhenUsed/>
    <w:qFormat/>
    <w:uiPriority w:val="99"/>
    <w:rPr>
      <w:sz w:val="21"/>
      <w:szCs w:val="21"/>
    </w:rPr>
  </w:style>
  <w:style w:type="paragraph" w:customStyle="1" w:styleId="12">
    <w:name w:val="主题词"/>
    <w:basedOn w:val="1"/>
    <w:qFormat/>
    <w:uiPriority w:val="0"/>
    <w:pPr>
      <w:framePr w:wrap="notBeside" w:vAnchor="margin" w:hAnchor="margin" w:yAlign="bottom"/>
      <w:ind w:left="1246" w:hanging="1246"/>
    </w:pPr>
    <w:rPr>
      <w:rFonts w:eastAsia="文鼎小标宋"/>
      <w:sz w:val="32"/>
      <w:szCs w:val="20"/>
    </w:rPr>
  </w:style>
  <w:style w:type="character" w:customStyle="1" w:styleId="13">
    <w:name w:val="页眉 字符"/>
    <w:link w:val="7"/>
    <w:qFormat/>
    <w:uiPriority w:val="0"/>
    <w:rPr>
      <w:kern w:val="2"/>
      <w:sz w:val="18"/>
      <w:szCs w:val="18"/>
    </w:rPr>
  </w:style>
  <w:style w:type="character" w:customStyle="1" w:styleId="14">
    <w:name w:val="页脚 字符"/>
    <w:link w:val="6"/>
    <w:qFormat/>
    <w:uiPriority w:val="0"/>
    <w:rPr>
      <w:kern w:val="2"/>
      <w:sz w:val="18"/>
      <w:szCs w:val="18"/>
    </w:rPr>
  </w:style>
  <w:style w:type="paragraph" w:customStyle="1" w:styleId="15">
    <w:name w:val="列表段落1"/>
    <w:basedOn w:val="1"/>
    <w:qFormat/>
    <w:uiPriority w:val="99"/>
    <w:pPr>
      <w:ind w:firstLine="420" w:firstLineChars="200"/>
    </w:pPr>
  </w:style>
  <w:style w:type="character" w:customStyle="1" w:styleId="16">
    <w:name w:val="批注框文本 字符"/>
    <w:basedOn w:val="10"/>
    <w:link w:val="5"/>
    <w:semiHidden/>
    <w:qFormat/>
    <w:uiPriority w:val="0"/>
    <w:rPr>
      <w:kern w:val="2"/>
      <w:sz w:val="18"/>
      <w:szCs w:val="18"/>
    </w:rPr>
  </w:style>
  <w:style w:type="paragraph" w:styleId="17">
    <w:name w:val="List Paragraph"/>
    <w:basedOn w:val="1"/>
    <w:qFormat/>
    <w:uiPriority w:val="99"/>
    <w:pPr>
      <w:ind w:firstLine="420" w:firstLineChars="200"/>
    </w:pPr>
  </w:style>
  <w:style w:type="character" w:customStyle="1" w:styleId="18">
    <w:name w:val="正文文本 字符"/>
    <w:basedOn w:val="10"/>
    <w:link w:val="4"/>
    <w:semiHidden/>
    <w:uiPriority w:val="0"/>
    <w:rPr>
      <w:rFonts w:ascii="PingFang SC" w:hAnsi="PingFang SC" w:eastAsia="PingFang SC" w:cs="PingFang SC"/>
      <w:kern w:val="2"/>
      <w:sz w:val="24"/>
      <w:szCs w:val="24"/>
    </w:rPr>
  </w:style>
  <w:style w:type="character" w:customStyle="1" w:styleId="19">
    <w:name w:val="fontstyle11"/>
    <w:basedOn w:val="10"/>
    <w:qFormat/>
    <w:uiPriority w:val="0"/>
    <w:rPr>
      <w:rFonts w:ascii="仿宋" w:hAnsi="仿宋" w:eastAsia="仿宋" w:cs="仿宋"/>
      <w:color w:val="000000"/>
      <w:sz w:val="24"/>
      <w:szCs w:val="24"/>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E4A7C8A-A279-459A-8D23-DCD4F2D800F2}">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Pages>
  <Words>1166</Words>
  <Characters>1186</Characters>
  <Lines>91</Lines>
  <Paragraphs>29</Paragraphs>
  <TotalTime>0</TotalTime>
  <ScaleCrop>false</ScaleCrop>
  <LinksUpToDate>false</LinksUpToDate>
  <CharactersWithSpaces>1226</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2026-04-13T10:03:00Z</dcterms:created>
  <dc:creator>hp</dc:creator>
  <cp:lastModifiedBy>DZB</cp:lastModifiedBy>
  <cp:lastPrinted>2022-09-23T09:04:00Z</cp:lastPrinted>
  <dcterms:modified xsi:type="dcterms:W3CDTF">2026-04-14T09:13:43Z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5688ED6EDB8742629B65F17E3B85BF68_13</vt:lpwstr>
  </property>
  <property fmtid="{D5CDD505-2E9C-101B-9397-08002B2CF9AE}" pid="4" name="KSOTemplateDocerSaveRecord">
    <vt:lpwstr>eyJoZGlkIjoiMGJmNjQ0OWZkYzczOTI0ZjY2MWU3NWM5MjRhNzU3ODkiLCJ1c2VySWQiOiIxNzg2NDU0MzIwIn0=</vt:lpwstr>
  </property>
</Properties>
</file>